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sz w:val="36"/>
          <w:szCs w:val="36"/>
          <w:lang w:eastAsia="zh-CN"/>
        </w:rPr>
        <w:sectPr>
          <w:pgSz w:w="11906" w:h="16838"/>
          <w:pgMar w:top="1440" w:right="1800" w:bottom="1440" w:left="1800" w:header="851" w:footer="992" w:gutter="0"/>
          <w:pgNumType w:fmt="decimal"/>
          <w:cols w:space="425" w:num="1"/>
          <w:docGrid w:type="lines" w:linePitch="312" w:charSpace="0"/>
        </w:sectPr>
      </w:pPr>
      <w:bookmarkStart w:id="108" w:name="_GoBack"/>
      <w:bookmarkEnd w:id="108"/>
      <w:r>
        <w:rPr>
          <w:rFonts w:hint="eastAsia" w:eastAsiaTheme="minorEastAsia"/>
          <w:sz w:val="36"/>
          <w:szCs w:val="36"/>
          <w:lang w:eastAsia="zh-CN"/>
        </w:rPr>
        <w:drawing>
          <wp:anchor distT="0" distB="0" distL="114300" distR="114300" simplePos="0" relativeHeight="251660288" behindDoc="1" locked="0" layoutInCell="1" allowOverlap="1">
            <wp:simplePos x="0" y="0"/>
            <wp:positionH relativeFrom="column">
              <wp:posOffset>-1161415</wp:posOffset>
            </wp:positionH>
            <wp:positionV relativeFrom="paragraph">
              <wp:posOffset>-902335</wp:posOffset>
            </wp:positionV>
            <wp:extent cx="7630795" cy="10678160"/>
            <wp:effectExtent l="0" t="0" r="1905" b="2540"/>
            <wp:wrapNone/>
            <wp:docPr id="111" name="图片 111" descr="旅游杂志合成风画册__2024-01-04+23_04_19(1)"/>
            <wp:cNvGraphicFramePr/>
            <a:graphic xmlns:a="http://schemas.openxmlformats.org/drawingml/2006/main">
              <a:graphicData uri="http://schemas.openxmlformats.org/drawingml/2006/picture">
                <pic:pic xmlns:pic="http://schemas.openxmlformats.org/drawingml/2006/picture">
                  <pic:nvPicPr>
                    <pic:cNvPr id="111" name="图片 111" descr="旅游杂志合成风画册__2024-01-04+23_04_19(1)"/>
                    <pic:cNvPicPr/>
                  </pic:nvPicPr>
                  <pic:blipFill>
                    <a:blip r:embed="rId10"/>
                    <a:stretch>
                      <a:fillRect/>
                    </a:stretch>
                  </pic:blipFill>
                  <pic:spPr>
                    <a:xfrm>
                      <a:off x="0" y="0"/>
                      <a:ext cx="7630795" cy="10678160"/>
                    </a:xfrm>
                    <a:prstGeom prst="rect">
                      <a:avLst/>
                    </a:prstGeom>
                  </pic:spPr>
                </pic:pic>
              </a:graphicData>
            </a:graphic>
          </wp:anchor>
        </w:drawing>
      </w:r>
      <w:r>
        <w:rPr>
          <w:rFonts w:hint="eastAsia" w:eastAsiaTheme="minorEastAsia"/>
          <w:sz w:val="36"/>
          <w:szCs w:val="36"/>
          <w:lang w:eastAsia="zh-CN"/>
        </w:rPr>
        <w:drawing>
          <wp:anchor distT="0" distB="0" distL="114300" distR="114300" simplePos="0" relativeHeight="251661312" behindDoc="1" locked="0" layoutInCell="1" allowOverlap="1">
            <wp:simplePos x="0" y="0"/>
            <wp:positionH relativeFrom="column">
              <wp:posOffset>4656455</wp:posOffset>
            </wp:positionH>
            <wp:positionV relativeFrom="paragraph">
              <wp:posOffset>-820420</wp:posOffset>
            </wp:positionV>
            <wp:extent cx="1629410" cy="1624330"/>
            <wp:effectExtent l="0" t="0" r="8890" b="1270"/>
            <wp:wrapNone/>
            <wp:docPr id="108" name="图片 108" descr="6dcab58dc591e28d0f89e68614db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6dcab58dc591e28d0f89e68614dbc08"/>
                    <pic:cNvPicPr>
                      <a:picLocks noChangeAspect="1"/>
                    </pic:cNvPicPr>
                  </pic:nvPicPr>
                  <pic:blipFill>
                    <a:blip r:embed="rId11"/>
                    <a:stretch>
                      <a:fillRect/>
                    </a:stretch>
                  </pic:blipFill>
                  <pic:spPr>
                    <a:xfrm>
                      <a:off x="0" y="0"/>
                      <a:ext cx="1629410" cy="1624330"/>
                    </a:xfrm>
                    <a:prstGeom prst="rect">
                      <a:avLst/>
                    </a:prstGeom>
                  </pic:spPr>
                </pic:pic>
              </a:graphicData>
            </a:graphic>
          </wp:anchor>
        </w:drawing>
      </w:r>
    </w:p>
    <w:p>
      <w:pPr>
        <w:jc w:val="center"/>
        <w:rPr>
          <w:rFonts w:hint="eastAsia"/>
          <w:sz w:val="36"/>
          <w:szCs w:val="36"/>
        </w:rPr>
      </w:pPr>
      <w:r>
        <w:rPr>
          <w:rFonts w:hint="eastAsia"/>
          <w:sz w:val="36"/>
          <w:szCs w:val="36"/>
        </w:rPr>
        <w:t>2023年阜阳经贸旅游学校年度质量报告</w:t>
      </w:r>
    </w:p>
    <w:p>
      <w:pPr>
        <w:jc w:val="center"/>
        <w:rPr>
          <w:sz w:val="36"/>
          <w:szCs w:val="36"/>
        </w:rPr>
        <w:sectPr>
          <w:pgSz w:w="11906" w:h="16838"/>
          <w:pgMar w:top="1440" w:right="1800" w:bottom="1440" w:left="1800" w:header="851" w:footer="992" w:gutter="0"/>
          <w:pgNumType w:fmt="decimal"/>
          <w:cols w:space="425" w:num="1"/>
          <w:docGrid w:type="lines" w:linePitch="312" w:charSpace="0"/>
        </w:sectPr>
      </w:pPr>
      <w:r>
        <w:rPr>
          <w:sz w:val="36"/>
          <w:szCs w:val="36"/>
        </w:rPr>
        <w:drawing>
          <wp:inline distT="0" distB="0" distL="0" distR="0">
            <wp:extent cx="5332730" cy="6282055"/>
            <wp:effectExtent l="0" t="0" r="0" b="0"/>
            <wp:docPr id="2" name="图片 2" descr="E:\Users\xiehonghui\Desktop\真实性声明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Users\xiehonghui\Desktop\真实性声明n.jpg"/>
                    <pic:cNvPicPr>
                      <a:picLocks noChangeAspect="1" noChangeArrowheads="1"/>
                    </pic:cNvPicPr>
                  </pic:nvPicPr>
                  <pic:blipFill>
                    <a:blip r:embed="rId12">
                      <a:clrChange>
                        <a:clrFrom>
                          <a:srgbClr val="FDFDFD">
                            <a:alpha val="100000"/>
                          </a:srgbClr>
                        </a:clrFrom>
                        <a:clrTo>
                          <a:srgbClr val="FDFDFD">
                            <a:alpha val="100000"/>
                            <a:alpha val="0"/>
                          </a:srgbClr>
                        </a:clrTo>
                      </a:clrChange>
                    </a:blip>
                    <a:srcRect t="16641"/>
                    <a:stretch>
                      <a:fillRect/>
                    </a:stretch>
                  </pic:blipFill>
                  <pic:spPr>
                    <a:xfrm>
                      <a:off x="0" y="0"/>
                      <a:ext cx="5332730" cy="6282055"/>
                    </a:xfrm>
                    <a:prstGeom prst="rect">
                      <a:avLst/>
                    </a:prstGeom>
                    <a:noFill/>
                    <a:ln>
                      <a:noFill/>
                    </a:ln>
                  </pic:spPr>
                </pic:pic>
              </a:graphicData>
            </a:graphic>
          </wp:inline>
        </w:drawing>
      </w:r>
    </w:p>
    <w:sdt>
      <w:sdtPr>
        <w:rPr>
          <w:rFonts w:ascii="宋体" w:hAnsi="宋体" w:eastAsia="宋体" w:cstheme="minorBidi"/>
          <w:kern w:val="2"/>
          <w:sz w:val="21"/>
          <w:szCs w:val="22"/>
          <w:lang w:val="en-US" w:eastAsia="zh-CN" w:bidi="ar-SA"/>
        </w:rPr>
        <w:id w:val="147474061"/>
        <w15:color w:val="DBDBDB"/>
        <w:docPartObj>
          <w:docPartGallery w:val="Table of Contents"/>
          <w:docPartUnique/>
        </w:docPartObj>
      </w:sdtPr>
      <w:sdtContent>
        <w:p>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kern w:val="2"/>
              <w:sz w:val="36"/>
              <w:szCs w:val="40"/>
              <w:lang w:val="en-US" w:eastAsia="zh-CN" w:bidi="ar-SA"/>
            </w:rPr>
          </w:pPr>
          <w:r>
            <w:rPr>
              <w:rFonts w:hint="eastAsia" w:ascii="方正小标宋_GBK" w:hAnsi="方正小标宋_GBK" w:eastAsia="方正小标宋_GBK" w:cs="方正小标宋_GBK"/>
              <w:kern w:val="2"/>
              <w:sz w:val="36"/>
              <w:szCs w:val="40"/>
              <w:lang w:val="en-US" w:eastAsia="zh-CN" w:bidi="ar-SA"/>
            </w:rPr>
            <w:t>阜阳经贸旅游学校2023年年度质量报告</w:t>
          </w:r>
        </w:p>
        <w:p>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sz w:val="36"/>
              <w:szCs w:val="40"/>
            </w:rPr>
          </w:pPr>
          <w:r>
            <w:rPr>
              <w:rFonts w:hint="eastAsia" w:ascii="方正小标宋_GBK" w:hAnsi="方正小标宋_GBK" w:eastAsia="方正小标宋_GBK" w:cs="方正小标宋_GBK"/>
              <w:sz w:val="36"/>
              <w:szCs w:val="40"/>
            </w:rPr>
            <w:t>目录</w:t>
          </w:r>
        </w:p>
        <w:p>
          <w:pPr>
            <w:pStyle w:val="9"/>
            <w:tabs>
              <w:tab w:val="right" w:leader="dot" w:pos="8306"/>
            </w:tabs>
            <w:rPr>
              <w:rFonts w:hint="eastAsia" w:ascii="方正仿宋_GBK" w:hAnsi="方正仿宋_GBK" w:eastAsia="方正仿宋_GBK" w:cs="方正仿宋_GBK"/>
              <w:sz w:val="28"/>
              <w:szCs w:val="28"/>
            </w:rPr>
          </w:pPr>
          <w:r>
            <w:fldChar w:fldCharType="begin"/>
          </w:r>
          <w:r>
            <w:instrText xml:space="preserve">TOC \t "样式1,1,样式2,2" \h</w:instrText>
          </w:r>
          <w:r>
            <w:fldChar w:fldCharType="separate"/>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_Toc15096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val="en-US" w:eastAsia="zh-CN"/>
            </w:rPr>
            <w:t>1.基本情况</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_Toc15096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_Toc2873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规模结构</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_Toc2873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_Toc16587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资源投入</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_Toc16587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_Toc30723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人才培养</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_Toc30723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_Toc10690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2.1</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立德树人</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_Toc10690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_Toc12483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2.2技能成才</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_Toc12483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_Toc8118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2.3 在校体验</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_Toc8118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_Toc31983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2.4职业发展</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_Toc31983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_Toc1342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3.教育教学质量</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_Toc1342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_Toc29136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3.1专业建设</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_Toc29136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_Toc11080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3.2课程建设</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_Toc11080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_Toc4675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3.3三教改革</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_Toc4675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9</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_Toc12381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lang w:val="en-US" w:eastAsia="zh-CN"/>
            </w:rPr>
            <w:t>.</w:t>
          </w:r>
          <w:r>
            <w:rPr>
              <w:rFonts w:hint="eastAsia" w:ascii="方正仿宋_GBK" w:hAnsi="方正仿宋_GBK" w:eastAsia="方正仿宋_GBK" w:cs="方正仿宋_GBK"/>
              <w:sz w:val="28"/>
              <w:szCs w:val="28"/>
            </w:rPr>
            <w:t>文化传承</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_Toc12381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_Toc30046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4.1工匠精神传承</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_Toc30046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_Toc16162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4.2红色基因传承</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_Toc16162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_Toc29554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4.3中华优秀传统文化传承</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_Toc29554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12</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_Toc19929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5.国际合作</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_Toc19929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_Toc5132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6.产教融合</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_Toc5132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_Toc20205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6.1校企合作双元育人</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_Toc20205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_Toc3279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6.2 校企共建资源</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_Toc3279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_Toc713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6.3</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校企共建师资队伍</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_Toc713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_Toc24681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6.4</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产教融合发展</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_Toc24681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_Toc23953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7.服务贡献</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_Toc23953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_Toc26098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7.1</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服务行业企业</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_Toc26098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_Toc18291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7.2服务地方发展</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_Toc18291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_Toc1137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7.3服务乡村振兴</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_Toc1137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_Toc29863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8.发展保障</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_Toc29863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_Toc2910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8.1党建引领</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_Toc2910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_Toc14945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8.2</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政策落实</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_Toc14945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_Toc6229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8.3</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学校治理</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_Toc6229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19</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_Toc12338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8.4</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质量保证体系建设</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_Toc12338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20</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_Toc15201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val="en-US" w:eastAsia="zh-CN"/>
            </w:rPr>
            <w:t>8</w:t>
          </w:r>
          <w:r>
            <w:rPr>
              <w:rFonts w:hint="eastAsia" w:ascii="方正仿宋_GBK" w:hAnsi="方正仿宋_GBK" w:eastAsia="方正仿宋_GBK" w:cs="方正仿宋_GBK"/>
              <w:sz w:val="28"/>
              <w:szCs w:val="28"/>
            </w:rPr>
            <w:t>.5</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经费投入</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_Toc15201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_Toc10679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9.挑战与展望</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_Toc10679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22</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_Toc22139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9.1面临挑战</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_Toc22139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22</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1"/>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_Toc12937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9.2未来展望</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_Toc12937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_Toc23099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附表</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：人才培养质量</w:t>
          </w:r>
          <w:r>
            <w:rPr>
              <w:rFonts w:hint="eastAsia" w:ascii="方正仿宋_GBK" w:hAnsi="方正仿宋_GBK" w:eastAsia="方正仿宋_GBK" w:cs="方正仿宋_GBK"/>
              <w:sz w:val="28"/>
              <w:szCs w:val="28"/>
              <w:lang w:val="en-US" w:eastAsia="zh-CN"/>
            </w:rPr>
            <w:t>计</w:t>
          </w:r>
          <w:r>
            <w:rPr>
              <w:rFonts w:hint="eastAsia" w:ascii="方正仿宋_GBK" w:hAnsi="方正仿宋_GBK" w:eastAsia="方正仿宋_GBK" w:cs="方正仿宋_GBK"/>
              <w:sz w:val="28"/>
              <w:szCs w:val="28"/>
            </w:rPr>
            <w:t>分卡</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_Toc23099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_Toc18115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附表2：满意度调查表</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_Toc18115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_Toc20678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附表3：教学资源表</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_Toc20678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_Toc5272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附表4：服务贡献表</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_Toc5272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29</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_Toc29058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附表5：国际影响表</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_Toc29058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30</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9"/>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HYPERLINK \l _Toc14294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附表6  落实政策</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_Toc14294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31</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rPr>
            <w:fldChar w:fldCharType="end"/>
          </w:r>
        </w:p>
        <w:p>
          <w:pPr>
            <w:sectPr>
              <w:footerReference r:id="rId3" w:type="default"/>
              <w:pgSz w:w="11906" w:h="16838"/>
              <w:pgMar w:top="1440" w:right="1800" w:bottom="1440" w:left="1800" w:header="851" w:footer="992" w:gutter="0"/>
              <w:pgNumType w:fmt="decimal" w:start="1"/>
              <w:cols w:space="425" w:num="1"/>
              <w:docGrid w:type="lines" w:linePitch="312" w:charSpace="0"/>
            </w:sectPr>
          </w:pPr>
          <w:r>
            <w:fldChar w:fldCharType="end"/>
          </w:r>
        </w:p>
      </w:sdtContent>
    </w:sdt>
    <w:p>
      <w:pPr>
        <w:pStyle w:val="10"/>
        <w:tabs>
          <w:tab w:val="right" w:leader="dot" w:pos="8306"/>
        </w:tabs>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kern w:val="2"/>
          <w:sz w:val="36"/>
          <w:szCs w:val="40"/>
          <w:lang w:val="en-US" w:eastAsia="zh-CN" w:bidi="ar-SA"/>
        </w:rPr>
        <w:t>表目录</w:t>
      </w:r>
    </w:p>
    <w:p>
      <w:pPr>
        <w:pStyle w:val="10"/>
        <w:tabs>
          <w:tab w:val="right" w:leader="dot" w:pos="8306"/>
        </w:tabs>
        <w:rPr>
          <w:rFonts w:hint="eastAsia" w:ascii="方正仿宋_GBK" w:hAnsi="方正仿宋_GBK" w:eastAsia="方正仿宋_GBK" w:cs="方正仿宋_GBK"/>
          <w:sz w:val="28"/>
          <w:szCs w:val="28"/>
        </w:rPr>
      </w:pPr>
      <w:r>
        <w:rPr>
          <w:rFonts w:hint="eastAsia" w:ascii="方正小标宋_GBK" w:hAnsi="方正小标宋_GBK" w:eastAsia="方正小标宋_GBK" w:cs="方正小标宋_GBK"/>
          <w:szCs w:val="44"/>
        </w:rPr>
        <w:fldChar w:fldCharType="begin"/>
      </w:r>
      <w:r>
        <w:rPr>
          <w:rFonts w:hint="eastAsia" w:ascii="方正小标宋_GBK" w:hAnsi="方正小标宋_GBK" w:eastAsia="方正小标宋_GBK" w:cs="方正小标宋_GBK"/>
          <w:szCs w:val="44"/>
        </w:rPr>
        <w:instrText xml:space="preserve">TOC \h \c "表"</w:instrText>
      </w:r>
      <w:r>
        <w:rPr>
          <w:rFonts w:hint="eastAsia" w:ascii="方正小标宋_GBK" w:hAnsi="方正小标宋_GBK" w:eastAsia="方正小标宋_GBK" w:cs="方正小标宋_GBK"/>
          <w:szCs w:val="44"/>
        </w:rPr>
        <w:fldChar w:fldCharType="separate"/>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_Toc16775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xml:space="preserve">表 1 </w:t>
      </w:r>
      <w:r>
        <w:rPr>
          <w:rFonts w:hint="eastAsia" w:ascii="方正仿宋_GBK" w:hAnsi="方正仿宋_GBK" w:eastAsia="方正仿宋_GBK" w:cs="方正仿宋_GBK"/>
          <w:sz w:val="28"/>
          <w:szCs w:val="28"/>
          <w:lang w:eastAsia="zh-CN"/>
        </w:rPr>
        <w:t xml:space="preserve"> 学校规模结构表</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_Toc16775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0"/>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_Toc766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xml:space="preserve">表 2 </w:t>
      </w:r>
      <w:r>
        <w:rPr>
          <w:rFonts w:hint="eastAsia" w:ascii="方正仿宋_GBK" w:hAnsi="方正仿宋_GBK" w:eastAsia="方正仿宋_GBK" w:cs="方正仿宋_GBK"/>
          <w:sz w:val="28"/>
          <w:szCs w:val="28"/>
          <w:lang w:eastAsia="zh-CN"/>
        </w:rPr>
        <w:t xml:space="preserve"> 资源投入</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_Toc766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0"/>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_Toc25063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xml:space="preserve">表 3 </w:t>
      </w:r>
      <w:r>
        <w:rPr>
          <w:rFonts w:hint="eastAsia" w:ascii="方正仿宋_GBK" w:hAnsi="方正仿宋_GBK" w:eastAsia="方正仿宋_GBK" w:cs="方正仿宋_GBK"/>
          <w:sz w:val="28"/>
          <w:szCs w:val="28"/>
          <w:lang w:eastAsia="zh-CN"/>
        </w:rPr>
        <w:t xml:space="preserve"> 教师结构分布</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_Toc25063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0"/>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_Toc25652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xml:space="preserve">表 4 </w:t>
      </w:r>
      <w:r>
        <w:rPr>
          <w:rFonts w:hint="eastAsia" w:ascii="方正仿宋_GBK" w:hAnsi="方正仿宋_GBK" w:eastAsia="方正仿宋_GBK" w:cs="方正仿宋_GBK"/>
          <w:sz w:val="28"/>
          <w:szCs w:val="28"/>
          <w:lang w:eastAsia="zh-CN"/>
        </w:rPr>
        <w:t xml:space="preserve"> 获奖情况</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_Toc25652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0"/>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_Toc30295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xml:space="preserve">表 5 </w:t>
      </w:r>
      <w:r>
        <w:rPr>
          <w:rFonts w:hint="eastAsia" w:ascii="方正仿宋_GBK" w:hAnsi="方正仿宋_GBK" w:eastAsia="方正仿宋_GBK" w:cs="方正仿宋_GBK"/>
          <w:sz w:val="28"/>
          <w:szCs w:val="28"/>
          <w:lang w:eastAsia="zh-CN"/>
        </w:rPr>
        <w:t xml:space="preserve"> 满意度</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_Toc30295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0"/>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_Toc30429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xml:space="preserve">表 6 </w:t>
      </w:r>
      <w:r>
        <w:rPr>
          <w:rFonts w:hint="eastAsia" w:ascii="方正仿宋_GBK" w:hAnsi="方正仿宋_GBK" w:eastAsia="方正仿宋_GBK" w:cs="方正仿宋_GBK"/>
          <w:sz w:val="28"/>
          <w:szCs w:val="28"/>
          <w:lang w:eastAsia="zh-CN"/>
        </w:rPr>
        <w:t xml:space="preserve"> 就业情况</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_Toc30429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0"/>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_Toc23556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xml:space="preserve">表 7 </w:t>
      </w:r>
      <w:r>
        <w:rPr>
          <w:rFonts w:hint="eastAsia" w:ascii="方正仿宋_GBK" w:hAnsi="方正仿宋_GBK" w:eastAsia="方正仿宋_GBK" w:cs="方正仿宋_GBK"/>
          <w:sz w:val="28"/>
          <w:szCs w:val="28"/>
          <w:lang w:eastAsia="zh-CN"/>
        </w:rPr>
        <w:t xml:space="preserve"> 专业设置情况</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_Toc23556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0"/>
        <w:tabs>
          <w:tab w:val="right" w:leader="dot" w:pos="8306"/>
        </w:tabs>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_Toc10940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xml:space="preserve">表 8 </w:t>
      </w:r>
      <w:r>
        <w:rPr>
          <w:rFonts w:hint="eastAsia" w:ascii="方正仿宋_GBK" w:hAnsi="方正仿宋_GBK" w:eastAsia="方正仿宋_GBK" w:cs="方正仿宋_GBK"/>
          <w:sz w:val="28"/>
          <w:szCs w:val="28"/>
          <w:lang w:eastAsia="zh-CN"/>
        </w:rPr>
        <w:t xml:space="preserve"> 精品课程建设情况</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_Toc10940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pStyle w:val="10"/>
        <w:tabs>
          <w:tab w:val="right" w:leader="dot" w:pos="8306"/>
        </w:tabs>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HYPERLINK \l _Toc29429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xml:space="preserve">表 9 </w:t>
      </w:r>
      <w:r>
        <w:rPr>
          <w:rFonts w:hint="eastAsia" w:ascii="方正仿宋_GBK" w:hAnsi="方正仿宋_GBK" w:eastAsia="方正仿宋_GBK" w:cs="方正仿宋_GBK"/>
          <w:sz w:val="28"/>
          <w:szCs w:val="28"/>
          <w:lang w:eastAsia="zh-CN"/>
        </w:rPr>
        <w:t xml:space="preserve"> 年财政专项拨款</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_Toc29429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22</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fldChar w:fldCharType="end"/>
      </w:r>
    </w:p>
    <w:p>
      <w:pPr>
        <w:jc w:val="center"/>
        <w:rPr>
          <w:rFonts w:hint="eastAsia" w:ascii="方正小标宋_GBK" w:hAnsi="方正小标宋_GBK" w:eastAsia="方正小标宋_GBK" w:cs="方正小标宋_GBK"/>
          <w:szCs w:val="44"/>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方正小标宋_GBK" w:hAnsi="方正小标宋_GBK" w:eastAsia="方正小标宋_GBK" w:cs="方正小标宋_GBK"/>
          <w:szCs w:val="44"/>
        </w:rPr>
        <w:fldChar w:fldCharType="end"/>
      </w:r>
    </w:p>
    <w:p>
      <w:pPr>
        <w:jc w:val="center"/>
        <w:rPr>
          <w:rFonts w:hint="eastAsia" w:ascii="方正小标宋_GBK" w:hAnsi="方正小标宋_GBK" w:eastAsia="方正小标宋_GBK" w:cs="方正小标宋_GBK"/>
          <w:kern w:val="2"/>
          <w:sz w:val="36"/>
          <w:szCs w:val="40"/>
          <w:lang w:val="en-US" w:eastAsia="zh-CN" w:bidi="ar-SA"/>
        </w:rPr>
      </w:pPr>
      <w:r>
        <w:rPr>
          <w:rFonts w:hint="eastAsia" w:ascii="方正小标宋_GBK" w:hAnsi="方正小标宋_GBK" w:eastAsia="方正小标宋_GBK" w:cs="方正小标宋_GBK"/>
          <w:kern w:val="2"/>
          <w:sz w:val="36"/>
          <w:szCs w:val="40"/>
          <w:lang w:val="en-US" w:eastAsia="zh-CN" w:bidi="ar-SA"/>
        </w:rPr>
        <w:t>图目录</w:t>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TOC \h \c "图"</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_Toc15547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1 </w:t>
      </w:r>
      <w:r>
        <w:rPr>
          <w:rFonts w:hint="eastAsia" w:ascii="方正仿宋_GB2312" w:hAnsi="方正仿宋_GB2312" w:eastAsia="方正仿宋_GB2312" w:cs="方正仿宋_GB2312"/>
          <w:sz w:val="28"/>
          <w:szCs w:val="28"/>
          <w:lang w:eastAsia="zh-CN"/>
        </w:rPr>
        <w:t xml:space="preserve"> 阜阳经贸旅游学校图</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_Toc15547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_Toc20633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2 </w:t>
      </w:r>
      <w:r>
        <w:rPr>
          <w:rFonts w:hint="eastAsia" w:ascii="方正仿宋_GB2312" w:hAnsi="方正仿宋_GB2312" w:eastAsia="方正仿宋_GB2312" w:cs="方正仿宋_GB2312"/>
          <w:sz w:val="28"/>
          <w:szCs w:val="28"/>
          <w:lang w:eastAsia="zh-CN"/>
        </w:rPr>
        <w:t xml:space="preserve"> 学校建筑面积70636平方米</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_Toc20633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2</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_Toc350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3 </w:t>
      </w:r>
      <w:r>
        <w:rPr>
          <w:rFonts w:hint="eastAsia" w:ascii="方正仿宋_GB2312" w:hAnsi="方正仿宋_GB2312" w:eastAsia="方正仿宋_GB2312" w:cs="方正仿宋_GB2312"/>
          <w:sz w:val="28"/>
          <w:szCs w:val="28"/>
          <w:lang w:eastAsia="zh-CN"/>
        </w:rPr>
        <w:t xml:space="preserve"> 阜阳经贸旅游学校阅览室</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_Toc350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3</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_Toc25233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4 </w:t>
      </w:r>
      <w:r>
        <w:rPr>
          <w:rFonts w:hint="eastAsia" w:ascii="方正仿宋_GB2312" w:hAnsi="方正仿宋_GB2312" w:eastAsia="方正仿宋_GB2312" w:cs="方正仿宋_GB2312"/>
          <w:sz w:val="28"/>
          <w:szCs w:val="28"/>
          <w:lang w:eastAsia="zh-CN"/>
        </w:rPr>
        <w:t xml:space="preserve"> 学校就学生德育教育、思想政治教育工作进行研究</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_Toc25233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4</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ind w:left="1260" w:hanging="840" w:hangingChars="3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_Toc27238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5 </w:t>
      </w:r>
      <w:r>
        <w:rPr>
          <w:rFonts w:hint="eastAsia" w:ascii="方正仿宋_GB2312" w:hAnsi="方正仿宋_GB2312" w:eastAsia="方正仿宋_GB2312" w:cs="方正仿宋_GB2312"/>
          <w:sz w:val="28"/>
          <w:szCs w:val="28"/>
          <w:lang w:eastAsia="zh-CN"/>
        </w:rPr>
        <w:t xml:space="preserve"> 阜阳经贸旅游学校机电一体化专业学生进行技能大赛实操训练</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_Toc27238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5</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_Toc23242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6 </w:t>
      </w:r>
      <w:r>
        <w:rPr>
          <w:rFonts w:hint="eastAsia" w:ascii="方正仿宋_GB2312" w:hAnsi="方正仿宋_GB2312" w:eastAsia="方正仿宋_GB2312" w:cs="方正仿宋_GB2312"/>
          <w:sz w:val="28"/>
          <w:szCs w:val="28"/>
          <w:lang w:eastAsia="zh-CN"/>
        </w:rPr>
        <w:t xml:space="preserve"> 阜阳经贸旅游学校农学专业学生在进行果蔬嫁接技能训练</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_Toc23242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5</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_Toc4027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7 </w:t>
      </w:r>
      <w:r>
        <w:rPr>
          <w:rFonts w:hint="eastAsia" w:ascii="方正仿宋_GB2312" w:hAnsi="方正仿宋_GB2312" w:eastAsia="方正仿宋_GB2312" w:cs="方正仿宋_GB2312"/>
          <w:sz w:val="28"/>
          <w:szCs w:val="28"/>
          <w:lang w:eastAsia="zh-CN"/>
        </w:rPr>
        <w:t xml:space="preserve"> 学生在学校实训基地前留影</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_Toc4027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6</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_Toc17790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8 </w:t>
      </w:r>
      <w:r>
        <w:rPr>
          <w:rFonts w:hint="eastAsia" w:ascii="方正仿宋_GB2312" w:hAnsi="方正仿宋_GB2312" w:eastAsia="方正仿宋_GB2312" w:cs="方正仿宋_GB2312"/>
          <w:sz w:val="28"/>
          <w:szCs w:val="28"/>
          <w:lang w:eastAsia="zh-CN"/>
        </w:rPr>
        <w:t xml:space="preserve"> 学校有关人员考察当地企业，为学生就业调研市场</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_Toc17790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7</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_Toc15731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9 </w:t>
      </w:r>
      <w:r>
        <w:rPr>
          <w:rFonts w:hint="eastAsia" w:ascii="方正仿宋_GB2312" w:hAnsi="方正仿宋_GB2312" w:eastAsia="方正仿宋_GB2312" w:cs="方正仿宋_GB2312"/>
          <w:sz w:val="28"/>
          <w:szCs w:val="28"/>
          <w:lang w:eastAsia="zh-CN"/>
        </w:rPr>
        <w:t xml:space="preserve"> 学校专业组老师集体听课</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_Toc15731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9</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_Toc7830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10 </w:t>
      </w:r>
      <w:r>
        <w:rPr>
          <w:rFonts w:hint="eastAsia" w:ascii="方正仿宋_GB2312" w:hAnsi="方正仿宋_GB2312" w:eastAsia="方正仿宋_GB2312" w:cs="方正仿宋_GB2312"/>
          <w:sz w:val="28"/>
          <w:szCs w:val="28"/>
          <w:lang w:eastAsia="zh-CN"/>
        </w:rPr>
        <w:t xml:space="preserve"> 学校语文组教师集体备课</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_Toc7830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9</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_Toc5865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11 </w:t>
      </w:r>
      <w:r>
        <w:rPr>
          <w:rFonts w:hint="eastAsia" w:ascii="方正仿宋_GB2312" w:hAnsi="方正仿宋_GB2312" w:eastAsia="方正仿宋_GB2312" w:cs="方正仿宋_GB2312"/>
          <w:sz w:val="28"/>
          <w:szCs w:val="28"/>
          <w:lang w:eastAsia="zh-CN"/>
        </w:rPr>
        <w:t xml:space="preserve"> 学校教师用多媒体授课</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_Toc5865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10</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_Toc11618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12 </w:t>
      </w:r>
      <w:r>
        <w:rPr>
          <w:rFonts w:hint="eastAsia" w:ascii="方正仿宋_GB2312" w:hAnsi="方正仿宋_GB2312" w:eastAsia="方正仿宋_GB2312" w:cs="方正仿宋_GB2312"/>
          <w:sz w:val="28"/>
          <w:szCs w:val="28"/>
          <w:lang w:eastAsia="zh-CN"/>
        </w:rPr>
        <w:t xml:space="preserve"> 学校学生观看大国工匠事迹介绍</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_Toc11618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11</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_Toc28687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13 </w:t>
      </w:r>
      <w:r>
        <w:rPr>
          <w:rFonts w:hint="eastAsia" w:ascii="方正仿宋_GB2312" w:hAnsi="方正仿宋_GB2312" w:eastAsia="方正仿宋_GB2312" w:cs="方正仿宋_GB2312"/>
          <w:sz w:val="28"/>
          <w:szCs w:val="28"/>
          <w:lang w:eastAsia="zh-CN"/>
        </w:rPr>
        <w:t xml:space="preserve"> 开展纪念九一八主题班会</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_Toc28687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11</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ind w:left="1540" w:hanging="1120" w:hangingChars="4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_Toc18572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14 </w:t>
      </w:r>
      <w:r>
        <w:rPr>
          <w:rFonts w:hint="eastAsia" w:ascii="方正仿宋_GB2312" w:hAnsi="方正仿宋_GB2312" w:eastAsia="方正仿宋_GB2312" w:cs="方正仿宋_GB2312"/>
          <w:sz w:val="28"/>
          <w:szCs w:val="28"/>
          <w:lang w:eastAsia="zh-CN"/>
        </w:rPr>
        <w:t xml:space="preserve"> 阜阳经贸旅游学校开展“传唱红色经典 弘扬爱国精神”歌咏比赛</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_Toc18572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12</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ind w:left="1540" w:hanging="1120" w:hangingChars="4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_Toc20741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15 </w:t>
      </w:r>
      <w:r>
        <w:rPr>
          <w:rFonts w:hint="eastAsia" w:ascii="方正仿宋_GB2312" w:hAnsi="方正仿宋_GB2312" w:eastAsia="方正仿宋_GB2312" w:cs="方正仿宋_GB2312"/>
          <w:sz w:val="28"/>
          <w:szCs w:val="28"/>
          <w:lang w:eastAsia="zh-CN"/>
        </w:rPr>
        <w:t xml:space="preserve"> 学校积极开展校园文化艺术节，坚持“以文化人 以文育人”</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_Toc20741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12</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_Toc5711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16 </w:t>
      </w:r>
      <w:r>
        <w:rPr>
          <w:rFonts w:hint="eastAsia" w:ascii="方正仿宋_GB2312" w:hAnsi="方正仿宋_GB2312" w:eastAsia="方正仿宋_GB2312" w:cs="方正仿宋_GB2312"/>
          <w:sz w:val="28"/>
          <w:szCs w:val="28"/>
          <w:lang w:eastAsia="zh-CN"/>
        </w:rPr>
        <w:t xml:space="preserve"> 学校校园文化墙一角</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_Toc5711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13</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ind w:left="1540" w:hanging="1120" w:hangingChars="4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_Toc22506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17 </w:t>
      </w:r>
      <w:r>
        <w:rPr>
          <w:rFonts w:hint="eastAsia" w:ascii="方正仿宋_GB2312" w:hAnsi="方正仿宋_GB2312" w:eastAsia="方正仿宋_GB2312" w:cs="方正仿宋_GB2312"/>
          <w:sz w:val="28"/>
          <w:szCs w:val="28"/>
          <w:lang w:eastAsia="zh-CN"/>
        </w:rPr>
        <w:t xml:space="preserve"> 学校各处室负责人集体学习习近平总书记在文化传承座谈会上的讲话</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_Toc22506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13</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ind w:left="1540" w:hanging="1120" w:hangingChars="400"/>
        <w:rPr>
          <w:rFonts w:hint="eastAsia" w:ascii="方正仿宋_GB2312" w:hAnsi="方正仿宋_GB2312" w:eastAsia="方正仿宋_GB2312" w:cs="方正仿宋_GB2312"/>
          <w:sz w:val="28"/>
          <w:szCs w:val="28"/>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pPr>
        <w:pStyle w:val="10"/>
        <w:tabs>
          <w:tab w:val="right" w:leader="dot" w:pos="8306"/>
        </w:tabs>
        <w:ind w:left="1540" w:hanging="1120" w:hangingChars="4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_Toc7396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18 </w:t>
      </w:r>
      <w:r>
        <w:rPr>
          <w:rFonts w:hint="eastAsia" w:ascii="方正仿宋_GB2312" w:hAnsi="方正仿宋_GB2312" w:eastAsia="方正仿宋_GB2312" w:cs="方正仿宋_GB2312"/>
          <w:sz w:val="28"/>
          <w:szCs w:val="28"/>
          <w:lang w:eastAsia="zh-CN"/>
        </w:rPr>
        <w:t xml:space="preserve"> 阜阳经贸旅游学校党总支书记邢钊在阜南弗迪科技有限公司考察</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_Toc7396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14</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_Toc27890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19 </w:t>
      </w:r>
      <w:r>
        <w:rPr>
          <w:rFonts w:hint="eastAsia" w:ascii="方正仿宋_GB2312" w:hAnsi="方正仿宋_GB2312" w:eastAsia="方正仿宋_GB2312" w:cs="方正仿宋_GB2312"/>
          <w:sz w:val="28"/>
          <w:szCs w:val="28"/>
          <w:lang w:eastAsia="zh-CN"/>
        </w:rPr>
        <w:t xml:space="preserve"> 学校召开班主任会议研究学生暑期实习工作</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_Toc27890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14</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ind w:left="1540" w:hanging="1120" w:hangingChars="4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_Toc14141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20 </w:t>
      </w:r>
      <w:r>
        <w:rPr>
          <w:rFonts w:hint="eastAsia" w:ascii="方正仿宋_GB2312" w:hAnsi="方正仿宋_GB2312" w:eastAsia="方正仿宋_GB2312" w:cs="方正仿宋_GB2312"/>
          <w:sz w:val="28"/>
          <w:szCs w:val="28"/>
          <w:lang w:eastAsia="zh-CN"/>
        </w:rPr>
        <w:t xml:space="preserve"> 阜南柴集镇政府牵头，与弗迪科技公司开展校企合作，给学生提供实习便利</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_Toc14141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15</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ind w:left="1540" w:hanging="1120" w:hangingChars="4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_Toc31928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21 </w:t>
      </w:r>
      <w:r>
        <w:rPr>
          <w:rFonts w:hint="eastAsia" w:ascii="方正仿宋_GB2312" w:hAnsi="方正仿宋_GB2312" w:eastAsia="方正仿宋_GB2312" w:cs="方正仿宋_GB2312"/>
          <w:sz w:val="28"/>
          <w:szCs w:val="28"/>
          <w:lang w:eastAsia="zh-CN"/>
        </w:rPr>
        <w:t xml:space="preserve"> 在颍泉经济园区考察安徽智磁新材料有限公司企业用人需求</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_Toc31928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16</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ind w:left="1540" w:hanging="1120" w:hangingChars="4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_Toc16886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22 </w:t>
      </w:r>
      <w:r>
        <w:rPr>
          <w:rFonts w:hint="eastAsia" w:ascii="方正仿宋_GB2312" w:hAnsi="方正仿宋_GB2312" w:eastAsia="方正仿宋_GB2312" w:cs="方正仿宋_GB2312"/>
          <w:sz w:val="28"/>
          <w:szCs w:val="28"/>
          <w:lang w:eastAsia="zh-CN"/>
        </w:rPr>
        <w:t xml:space="preserve"> 阜阳经贸旅游学校烹饪专业老师王诗逸到中市办事处三里社区开展送技能到社区活动</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_Toc16886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16</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ind w:left="1540" w:hanging="1120" w:hangingChars="4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_Toc11478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23 </w:t>
      </w:r>
      <w:r>
        <w:rPr>
          <w:rFonts w:hint="eastAsia" w:ascii="方正仿宋_GB2312" w:hAnsi="方正仿宋_GB2312" w:eastAsia="方正仿宋_GB2312" w:cs="方正仿宋_GB2312"/>
          <w:sz w:val="28"/>
          <w:szCs w:val="28"/>
          <w:lang w:eastAsia="zh-CN"/>
        </w:rPr>
        <w:t xml:space="preserve"> 阜阳经贸旅游学校现代农艺实训基地食用菌研发中心 灵芝盆景生产场景</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_Toc11478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17</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_Toc5257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24 </w:t>
      </w:r>
      <w:r>
        <w:rPr>
          <w:rFonts w:hint="eastAsia" w:ascii="方正仿宋_GB2312" w:hAnsi="方正仿宋_GB2312" w:eastAsia="方正仿宋_GB2312" w:cs="方正仿宋_GB2312"/>
          <w:sz w:val="28"/>
          <w:szCs w:val="28"/>
          <w:lang w:eastAsia="zh-CN"/>
        </w:rPr>
        <w:t xml:space="preserve"> 学校召开党风廉政建设会议</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_Toc5257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18</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_Toc16052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25 </w:t>
      </w:r>
      <w:r>
        <w:rPr>
          <w:rFonts w:hint="eastAsia" w:ascii="方正仿宋_GB2312" w:hAnsi="方正仿宋_GB2312" w:eastAsia="方正仿宋_GB2312" w:cs="方正仿宋_GB2312"/>
          <w:sz w:val="28"/>
          <w:szCs w:val="28"/>
          <w:lang w:eastAsia="zh-CN"/>
        </w:rPr>
        <w:t xml:space="preserve"> 学校定期组织召开全体教职工政治业务学习</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_Toc16052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18</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_Toc6849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26 </w:t>
      </w:r>
      <w:r>
        <w:rPr>
          <w:rFonts w:hint="eastAsia" w:ascii="方正仿宋_GB2312" w:hAnsi="方正仿宋_GB2312" w:eastAsia="方正仿宋_GB2312" w:cs="方正仿宋_GB2312"/>
          <w:sz w:val="28"/>
          <w:szCs w:val="28"/>
          <w:lang w:eastAsia="zh-CN"/>
        </w:rPr>
        <w:t xml:space="preserve"> 组织学习《未成年人网络保护条例》</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_Toc6849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19</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_Toc5277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27 </w:t>
      </w:r>
      <w:r>
        <w:rPr>
          <w:rFonts w:hint="eastAsia" w:ascii="方正仿宋_GB2312" w:hAnsi="方正仿宋_GB2312" w:eastAsia="方正仿宋_GB2312" w:cs="方正仿宋_GB2312"/>
          <w:sz w:val="28"/>
          <w:szCs w:val="28"/>
          <w:lang w:eastAsia="zh-CN"/>
        </w:rPr>
        <w:t xml:space="preserve"> 学校处室负责人参加集中学习会</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_Toc5277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19</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_Toc8817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28 </w:t>
      </w:r>
      <w:r>
        <w:rPr>
          <w:rFonts w:hint="eastAsia" w:ascii="方正仿宋_GB2312" w:hAnsi="方正仿宋_GB2312" w:eastAsia="方正仿宋_GB2312" w:cs="方正仿宋_GB2312"/>
          <w:sz w:val="28"/>
          <w:szCs w:val="28"/>
          <w:lang w:eastAsia="zh-CN"/>
        </w:rPr>
        <w:t xml:space="preserve"> 学校召开规范办学行为工作会议</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_Toc8817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20</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_Toc3352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29 </w:t>
      </w:r>
      <w:r>
        <w:rPr>
          <w:rFonts w:hint="eastAsia" w:ascii="方正仿宋_GB2312" w:hAnsi="方正仿宋_GB2312" w:eastAsia="方正仿宋_GB2312" w:cs="方正仿宋_GB2312"/>
          <w:sz w:val="28"/>
          <w:szCs w:val="28"/>
          <w:lang w:eastAsia="zh-CN"/>
        </w:rPr>
        <w:t xml:space="preserve"> 学校对每周教师工作量进行公示</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_Toc3352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20</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_Toc12645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30 </w:t>
      </w:r>
      <w:r>
        <w:rPr>
          <w:rFonts w:hint="eastAsia" w:ascii="方正仿宋_GB2312" w:hAnsi="方正仿宋_GB2312" w:eastAsia="方正仿宋_GB2312" w:cs="方正仿宋_GB2312"/>
          <w:sz w:val="28"/>
          <w:szCs w:val="28"/>
          <w:lang w:eastAsia="zh-CN"/>
        </w:rPr>
        <w:t xml:space="preserve"> 学校成立值班组，负责学校每周督查工作</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_Toc12645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21</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_Toc10357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31 </w:t>
      </w:r>
      <w:r>
        <w:rPr>
          <w:rFonts w:hint="eastAsia" w:ascii="方正仿宋_GB2312" w:hAnsi="方正仿宋_GB2312" w:eastAsia="方正仿宋_GB2312" w:cs="方正仿宋_GB2312"/>
          <w:sz w:val="28"/>
          <w:szCs w:val="28"/>
          <w:lang w:eastAsia="zh-CN"/>
        </w:rPr>
        <w:t xml:space="preserve"> 学校值班组开展巡班查班活动</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_Toc10357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21</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pStyle w:val="10"/>
        <w:tabs>
          <w:tab w:val="right" w:leader="dot" w:pos="8306"/>
        </w:tabs>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fldChar w:fldCharType="begin"/>
      </w:r>
      <w:r>
        <w:rPr>
          <w:rFonts w:hint="eastAsia" w:ascii="方正仿宋_GB2312" w:hAnsi="方正仿宋_GB2312" w:eastAsia="方正仿宋_GB2312" w:cs="方正仿宋_GB2312"/>
          <w:sz w:val="28"/>
          <w:szCs w:val="28"/>
          <w:lang w:val="en-US" w:eastAsia="zh-CN"/>
        </w:rPr>
        <w:instrText xml:space="preserve"> HYPERLINK \l _Toc30617 </w:instrText>
      </w:r>
      <w:r>
        <w:rPr>
          <w:rFonts w:hint="eastAsia" w:ascii="方正仿宋_GB2312" w:hAnsi="方正仿宋_GB2312" w:eastAsia="方正仿宋_GB2312" w:cs="方正仿宋_GB2312"/>
          <w:sz w:val="28"/>
          <w:szCs w:val="28"/>
          <w:lang w:val="en-US" w:eastAsia="zh-CN"/>
        </w:rPr>
        <w:fldChar w:fldCharType="separate"/>
      </w:r>
      <w:r>
        <w:rPr>
          <w:rFonts w:hint="eastAsia" w:ascii="方正仿宋_GB2312" w:hAnsi="方正仿宋_GB2312" w:eastAsia="方正仿宋_GB2312" w:cs="方正仿宋_GB2312"/>
          <w:sz w:val="28"/>
          <w:szCs w:val="28"/>
        </w:rPr>
        <w:t xml:space="preserve">图 32 </w:t>
      </w:r>
      <w:r>
        <w:rPr>
          <w:rFonts w:hint="eastAsia" w:ascii="方正仿宋_GB2312" w:hAnsi="方正仿宋_GB2312" w:eastAsia="方正仿宋_GB2312" w:cs="方正仿宋_GB2312"/>
          <w:sz w:val="28"/>
          <w:szCs w:val="28"/>
          <w:lang w:eastAsia="zh-CN"/>
        </w:rPr>
        <w:t xml:space="preserve"> 学校召开民主理财会，对学校支出项目进行研究</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_Toc30617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22</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lang w:val="en-US" w:eastAsia="zh-CN"/>
        </w:rPr>
        <w:fldChar w:fldCharType="end"/>
      </w:r>
    </w:p>
    <w:p>
      <w:pPr>
        <w:jc w:val="center"/>
        <w:rPr>
          <w:rFonts w:hint="eastAsia" w:ascii="方正小标宋_GBK" w:hAnsi="方正小标宋_GBK" w:eastAsia="方正小标宋_GBK" w:cs="方正小标宋_GBK"/>
          <w:szCs w:val="44"/>
        </w:rPr>
        <w:sectPr>
          <w:footerReference r:id="rId6" w:type="default"/>
          <w:pgSz w:w="11906" w:h="16838"/>
          <w:pgMar w:top="1440" w:right="1800" w:bottom="1440" w:left="1800" w:header="851" w:footer="992" w:gutter="0"/>
          <w:pgNumType w:fmt="decimal" w:start="1"/>
          <w:cols w:space="425" w:num="1"/>
          <w:docGrid w:type="lines" w:linePitch="312" w:charSpace="0"/>
        </w:sectPr>
      </w:pPr>
      <w:r>
        <w:rPr>
          <w:rFonts w:hint="eastAsia" w:ascii="方正仿宋_GB2312" w:hAnsi="方正仿宋_GB2312" w:eastAsia="方正仿宋_GB2312" w:cs="方正仿宋_GB2312"/>
          <w:sz w:val="28"/>
          <w:szCs w:val="28"/>
          <w:lang w:val="en-US" w:eastAsia="zh-CN"/>
        </w:rPr>
        <w:fldChar w:fldCharType="end"/>
      </w:r>
    </w:p>
    <w:p>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阜阳经贸旅游学校2023年年度质量报告</w:t>
      </w:r>
    </w:p>
    <w:p>
      <w:pPr>
        <w:pStyle w:val="18"/>
        <w:bidi w:val="0"/>
      </w:pPr>
      <w:bookmarkStart w:id="0" w:name="_Toc15096"/>
      <w:r>
        <w:rPr>
          <w:rFonts w:hint="eastAsia"/>
          <w:lang w:val="en-US" w:eastAsia="zh-CN"/>
        </w:rPr>
        <w:t>1.基本情况</w:t>
      </w:r>
      <w:bookmarkEnd w:id="0"/>
    </w:p>
    <w:p>
      <w:pPr>
        <w:pStyle w:val="19"/>
        <w:bidi w:val="0"/>
      </w:pPr>
      <w:bookmarkStart w:id="1" w:name="_Toc2873"/>
      <w:r>
        <w:t>1.1</w:t>
      </w:r>
      <w:r>
        <w:rPr>
          <w:rFonts w:hint="eastAsia"/>
          <w:lang w:val="en-US" w:eastAsia="zh-CN"/>
        </w:rPr>
        <w:t xml:space="preserve"> </w:t>
      </w:r>
      <w:r>
        <w:rPr>
          <w:rFonts w:hint="eastAsia"/>
        </w:rPr>
        <w:t>规模结构</w:t>
      </w:r>
      <w:bookmarkEnd w:id="1"/>
    </w:p>
    <w:p>
      <w:pPr>
        <w:spacing w:line="580" w:lineRule="exact"/>
        <w:ind w:firstLine="640" w:firstLineChars="200"/>
        <w:rPr>
          <w:rFonts w:hint="eastAsia" w:ascii="仿宋_GB2312" w:hAnsi="楷体" w:eastAsia="仿宋_GB2312"/>
          <w:sz w:val="32"/>
          <w:szCs w:val="32"/>
        </w:rPr>
      </w:pPr>
      <w:r>
        <w:rPr>
          <w:rFonts w:hint="eastAsia" w:ascii="仿宋_GB2312" w:hAnsi="楷体" w:eastAsia="仿宋_GB2312"/>
          <w:sz w:val="32"/>
          <w:szCs w:val="32"/>
        </w:rPr>
        <w:t>阜阳经贸旅游学校，公办全日制普通中专学校，占地面积</w:t>
      </w:r>
      <w:r>
        <w:rPr>
          <w:rFonts w:ascii="仿宋_GB2312" w:hAnsi="楷体" w:eastAsia="仿宋_GB2312"/>
          <w:sz w:val="32"/>
          <w:szCs w:val="32"/>
        </w:rPr>
        <w:t>112892</w:t>
      </w:r>
      <w:r>
        <w:rPr>
          <w:rFonts w:hint="eastAsia" w:ascii="仿宋_GB2312" w:hAnsi="楷体" w:eastAsia="仿宋_GB2312"/>
          <w:sz w:val="32"/>
          <w:szCs w:val="32"/>
        </w:rPr>
        <w:t>平方米，建筑面积</w:t>
      </w:r>
      <w:r>
        <w:rPr>
          <w:rFonts w:ascii="仿宋_GB2312" w:hAnsi="楷体" w:eastAsia="仿宋_GB2312"/>
          <w:sz w:val="32"/>
          <w:szCs w:val="32"/>
        </w:rPr>
        <w:t>70636</w:t>
      </w:r>
      <w:r>
        <w:rPr>
          <w:rFonts w:hint="eastAsia" w:ascii="仿宋_GB2312" w:hAnsi="楷体" w:eastAsia="仿宋_GB2312"/>
          <w:sz w:val="32"/>
          <w:szCs w:val="32"/>
        </w:rPr>
        <w:t>平方米，现有宁老庄镇和伍明镇两个校区。学校固定资产</w:t>
      </w:r>
      <w:r>
        <w:rPr>
          <w:rFonts w:ascii="仿宋_GB2312" w:hAnsi="楷体" w:eastAsia="仿宋_GB2312"/>
          <w:sz w:val="32"/>
          <w:szCs w:val="32"/>
        </w:rPr>
        <w:t>5924.02</w:t>
      </w:r>
      <w:r>
        <w:rPr>
          <w:rFonts w:hint="eastAsia" w:ascii="仿宋_GB2312" w:hAnsi="楷体" w:eastAsia="仿宋_GB2312"/>
          <w:sz w:val="32"/>
          <w:szCs w:val="32"/>
        </w:rPr>
        <w:t>万元，现有教职工</w:t>
      </w:r>
      <w:r>
        <w:rPr>
          <w:rFonts w:ascii="仿宋_GB2312" w:hAnsi="楷体" w:eastAsia="仿宋_GB2312"/>
          <w:sz w:val="32"/>
          <w:szCs w:val="32"/>
        </w:rPr>
        <w:t>2</w:t>
      </w:r>
      <w:r>
        <w:rPr>
          <w:rFonts w:hint="eastAsia" w:ascii="仿宋_GB2312" w:hAnsi="楷体" w:eastAsia="仿宋_GB2312"/>
          <w:sz w:val="32"/>
          <w:szCs w:val="32"/>
        </w:rPr>
        <w:t>26人，专任教师219，职工7人。全日制中专在校学生2314人，生源质量逐年提升。</w:t>
      </w:r>
    </w:p>
    <w:p>
      <w:pPr>
        <w:pStyle w:val="4"/>
        <w:spacing w:line="580" w:lineRule="exact"/>
        <w:ind w:firstLine="480" w:firstLineChars="200"/>
        <w:rPr>
          <w:rFonts w:hint="eastAsia" w:ascii="仿宋_GB2312" w:hAnsi="楷体" w:eastAsiaTheme="minorEastAsia"/>
          <w:sz w:val="32"/>
          <w:szCs w:val="32"/>
          <w:lang w:eastAsia="zh-CN"/>
        </w:rPr>
      </w:pPr>
      <w:r>
        <w:t xml:space="preserve">表 </w:t>
      </w:r>
      <w:r>
        <w:fldChar w:fldCharType="begin"/>
      </w:r>
      <w:r>
        <w:instrText xml:space="preserve"> SEQ 表 \* ARABIC </w:instrText>
      </w:r>
      <w:r>
        <w:fldChar w:fldCharType="separate"/>
      </w:r>
      <w:r>
        <w:t>1</w:t>
      </w:r>
      <w:r>
        <w:fldChar w:fldCharType="end"/>
      </w:r>
      <w:bookmarkStart w:id="2" w:name="_Toc14299"/>
      <w:bookmarkStart w:id="3" w:name="_Toc16775"/>
      <w:r>
        <w:rPr>
          <w:rFonts w:hint="eastAsia"/>
          <w:lang w:eastAsia="zh-CN"/>
        </w:rPr>
        <w:t xml:space="preserve"> 学校规模结构表</w:t>
      </w:r>
      <w:bookmarkEnd w:id="2"/>
      <w:bookmarkEnd w:id="3"/>
    </w:p>
    <w:p>
      <w:pPr>
        <w:jc w:val="center"/>
      </w:pPr>
      <w:r>
        <w:drawing>
          <wp:inline distT="0" distB="0" distL="0" distR="0">
            <wp:extent cx="4128770" cy="1905635"/>
            <wp:effectExtent l="0" t="0" r="11430" b="12065"/>
            <wp:docPr id="3" name="图片 3" descr="C:\Users\Administrator.SKY-20191216UDF\Documents\WeChat Files\wxid_v3kyj3h0qjut22\FileStorage\Temp\1704274454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SKY-20191216UDF\Documents\WeChat Files\wxid_v3kyj3h0qjut22\FileStorage\Temp\1704274454591.png"/>
                    <pic:cNvPicPr>
                      <a:picLocks noChangeAspect="1" noChangeArrowheads="1"/>
                    </pic:cNvPicPr>
                  </pic:nvPicPr>
                  <pic:blipFill>
                    <a:blip r:embed="rId13"/>
                    <a:srcRect/>
                    <a:stretch>
                      <a:fillRect/>
                    </a:stretch>
                  </pic:blipFill>
                  <pic:spPr>
                    <a:xfrm>
                      <a:off x="0" y="0"/>
                      <a:ext cx="4128770" cy="1905635"/>
                    </a:xfrm>
                    <a:prstGeom prst="rect">
                      <a:avLst/>
                    </a:prstGeom>
                    <a:noFill/>
                    <a:ln>
                      <a:noFill/>
                    </a:ln>
                  </pic:spPr>
                </pic:pic>
              </a:graphicData>
            </a:graphic>
          </wp:inline>
        </w:drawing>
      </w:r>
      <w:r>
        <w:drawing>
          <wp:inline distT="0" distB="0" distL="0" distR="0">
            <wp:extent cx="3932555" cy="294640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3932555" cy="2946400"/>
                    </a:xfrm>
                    <a:prstGeom prst="rect">
                      <a:avLst/>
                    </a:prstGeom>
                  </pic:spPr>
                </pic:pic>
              </a:graphicData>
            </a:graphic>
          </wp:inline>
        </w:drawing>
      </w:r>
    </w:p>
    <w:p>
      <w:pPr>
        <w:pStyle w:val="4"/>
        <w:bidi w:val="0"/>
        <w:rPr>
          <w:rFonts w:hint="eastAsia"/>
          <w:lang w:eastAsia="zh-CN"/>
        </w:rPr>
      </w:pPr>
      <w:r>
        <w:t xml:space="preserve">图 </w:t>
      </w:r>
      <w:r>
        <w:fldChar w:fldCharType="begin"/>
      </w:r>
      <w:r>
        <w:instrText xml:space="preserve"> SEQ 图 \* ARABIC </w:instrText>
      </w:r>
      <w:r>
        <w:fldChar w:fldCharType="separate"/>
      </w:r>
      <w:r>
        <w:t>1</w:t>
      </w:r>
      <w:r>
        <w:fldChar w:fldCharType="end"/>
      </w:r>
      <w:bookmarkStart w:id="4" w:name="_Toc15547"/>
      <w:r>
        <w:rPr>
          <w:rFonts w:hint="eastAsia"/>
          <w:lang w:eastAsia="zh-CN"/>
        </w:rPr>
        <w:t xml:space="preserve"> 阜阳经贸旅游学校图（</w:t>
      </w:r>
      <w:r>
        <w:rPr>
          <w:rFonts w:hint="eastAsia"/>
          <w:lang w:val="en-US" w:eastAsia="zh-CN"/>
        </w:rPr>
        <w:t>坐落于阜阳市颍泉区宁老庄镇</w:t>
      </w:r>
      <w:r>
        <w:rPr>
          <w:rFonts w:hint="eastAsia"/>
          <w:lang w:eastAsia="zh-CN"/>
        </w:rPr>
        <w:t>）</w:t>
      </w:r>
      <w:bookmarkEnd w:id="4"/>
    </w:p>
    <w:p>
      <w:pPr>
        <w:pStyle w:val="19"/>
        <w:bidi w:val="0"/>
      </w:pPr>
      <w:bookmarkStart w:id="5" w:name="_Toc16587"/>
      <w:r>
        <w:t>1.2</w:t>
      </w:r>
      <w:r>
        <w:rPr>
          <w:rFonts w:hint="eastAsia"/>
          <w:lang w:val="en-US" w:eastAsia="zh-CN"/>
        </w:rPr>
        <w:t xml:space="preserve"> </w:t>
      </w:r>
      <w:r>
        <w:rPr>
          <w:rFonts w:hint="eastAsia"/>
        </w:rPr>
        <w:t>资源投入</w:t>
      </w:r>
      <w:bookmarkEnd w:id="5"/>
    </w:p>
    <w:p>
      <w:pPr>
        <w:spacing w:line="580" w:lineRule="exact"/>
        <w:ind w:firstLine="640" w:firstLineChars="200"/>
        <w:rPr>
          <w:rFonts w:hint="eastAsia" w:ascii="仿宋_GB2312" w:hAnsi="楷体" w:eastAsia="仿宋_GB2312" w:cs="Times New Roman"/>
          <w:sz w:val="32"/>
          <w:szCs w:val="32"/>
        </w:rPr>
      </w:pPr>
      <w:r>
        <w:rPr>
          <w:rFonts w:hint="eastAsia" w:ascii="仿宋_GB2312" w:hAnsi="楷体" w:eastAsia="仿宋_GB2312" w:cs="Times New Roman"/>
          <w:sz w:val="32"/>
          <w:szCs w:val="32"/>
        </w:rPr>
        <w:t>学校生均校园占地面积</w:t>
      </w:r>
      <w:r>
        <w:rPr>
          <w:rFonts w:ascii="仿宋_GB2312" w:hAnsi="楷体" w:eastAsia="仿宋_GB2312" w:cs="Times New Roman"/>
          <w:sz w:val="32"/>
          <w:szCs w:val="32"/>
        </w:rPr>
        <w:t>4</w:t>
      </w:r>
      <w:r>
        <w:rPr>
          <w:rFonts w:hint="eastAsia" w:ascii="仿宋_GB2312" w:hAnsi="楷体" w:eastAsia="仿宋_GB2312" w:cs="Times New Roman"/>
          <w:sz w:val="32"/>
          <w:szCs w:val="32"/>
        </w:rPr>
        <w:t>8.78平方米，生均校舍建筑面积</w:t>
      </w:r>
      <w:r>
        <w:rPr>
          <w:rFonts w:ascii="仿宋_GB2312" w:hAnsi="楷体" w:eastAsia="仿宋_GB2312" w:cs="Times New Roman"/>
          <w:sz w:val="32"/>
          <w:szCs w:val="32"/>
        </w:rPr>
        <w:t>3</w:t>
      </w:r>
      <w:r>
        <w:rPr>
          <w:rFonts w:hint="eastAsia" w:ascii="仿宋_GB2312" w:hAnsi="楷体" w:eastAsia="仿宋_GB2312" w:cs="Times New Roman"/>
          <w:sz w:val="32"/>
          <w:szCs w:val="32"/>
        </w:rPr>
        <w:t>0.53平方米，生均教学仪器设备值977.096元，实习工位</w:t>
      </w:r>
      <w:r>
        <w:rPr>
          <w:rFonts w:ascii="仿宋_GB2312" w:hAnsi="楷体" w:eastAsia="仿宋_GB2312" w:cs="Times New Roman"/>
          <w:sz w:val="32"/>
          <w:szCs w:val="32"/>
        </w:rPr>
        <w:t>1850</w:t>
      </w:r>
      <w:r>
        <w:rPr>
          <w:rFonts w:hint="eastAsia" w:ascii="仿宋_GB2312" w:hAnsi="楷体" w:eastAsia="仿宋_GB2312" w:cs="Times New Roman"/>
          <w:sz w:val="32"/>
          <w:szCs w:val="32"/>
        </w:rPr>
        <w:t>个，生均实训实习工位数</w:t>
      </w:r>
      <w:r>
        <w:rPr>
          <w:rFonts w:ascii="仿宋_GB2312" w:hAnsi="楷体" w:eastAsia="仿宋_GB2312" w:cs="Times New Roman"/>
          <w:sz w:val="32"/>
          <w:szCs w:val="32"/>
        </w:rPr>
        <w:t>0.</w:t>
      </w:r>
      <w:r>
        <w:rPr>
          <w:rFonts w:hint="eastAsia" w:ascii="仿宋_GB2312" w:hAnsi="楷体" w:eastAsia="仿宋_GB2312" w:cs="Times New Roman"/>
          <w:sz w:val="32"/>
          <w:szCs w:val="32"/>
        </w:rPr>
        <w:t>80个，纸质图书</w:t>
      </w:r>
      <w:r>
        <w:rPr>
          <w:rFonts w:ascii="仿宋_GB2312" w:hAnsi="楷体" w:eastAsia="仿宋_GB2312" w:cs="Times New Roman"/>
          <w:sz w:val="32"/>
          <w:szCs w:val="32"/>
        </w:rPr>
        <w:t>225924</w:t>
      </w:r>
      <w:r>
        <w:rPr>
          <w:rFonts w:hint="eastAsia" w:ascii="仿宋_GB2312" w:hAnsi="楷体" w:eastAsia="仿宋_GB2312" w:cs="Times New Roman"/>
          <w:sz w:val="32"/>
          <w:szCs w:val="32"/>
        </w:rPr>
        <w:t>册，电子图书</w:t>
      </w:r>
      <w:r>
        <w:rPr>
          <w:rFonts w:ascii="仿宋_GB2312" w:hAnsi="楷体" w:eastAsia="仿宋_GB2312" w:cs="Times New Roman"/>
          <w:sz w:val="32"/>
          <w:szCs w:val="32"/>
        </w:rPr>
        <w:t>893</w:t>
      </w:r>
      <w:r>
        <w:rPr>
          <w:rFonts w:hint="eastAsia" w:ascii="仿宋_GB2312" w:hAnsi="楷体" w:eastAsia="仿宋_GB2312" w:cs="Times New Roman"/>
          <w:sz w:val="32"/>
          <w:szCs w:val="32"/>
        </w:rPr>
        <w:t>册，基本办学条件与上一年度相比呈现不断提升变化，生源质量明显好于</w:t>
      </w:r>
      <w:r>
        <w:rPr>
          <w:rFonts w:ascii="仿宋_GB2312" w:hAnsi="楷体" w:eastAsia="仿宋_GB2312" w:cs="Times New Roman"/>
          <w:sz w:val="32"/>
          <w:szCs w:val="32"/>
        </w:rPr>
        <w:t>202</w:t>
      </w:r>
      <w:r>
        <w:rPr>
          <w:rFonts w:hint="eastAsia" w:ascii="仿宋_GB2312" w:hAnsi="楷体" w:eastAsia="仿宋_GB2312" w:cs="Times New Roman"/>
          <w:sz w:val="32"/>
          <w:szCs w:val="32"/>
        </w:rPr>
        <w:t>2年，但学生住宿困难依然存在，办学资金受限，办学条件需要进一步改善。</w:t>
      </w:r>
    </w:p>
    <w:p>
      <w:pPr>
        <w:pStyle w:val="4"/>
        <w:spacing w:line="580" w:lineRule="exact"/>
        <w:ind w:firstLine="480" w:firstLineChars="200"/>
        <w:rPr>
          <w:rFonts w:hint="eastAsia" w:ascii="仿宋_GB2312" w:hAnsi="楷体" w:cs="Times New Roman" w:eastAsiaTheme="minorEastAsia"/>
          <w:sz w:val="32"/>
          <w:szCs w:val="32"/>
          <w:lang w:eastAsia="zh-CN"/>
        </w:rPr>
      </w:pPr>
      <w:r>
        <w:t xml:space="preserve">表 </w:t>
      </w:r>
      <w:r>
        <w:fldChar w:fldCharType="begin"/>
      </w:r>
      <w:r>
        <w:instrText xml:space="preserve"> SEQ 表 \* ARABIC </w:instrText>
      </w:r>
      <w:r>
        <w:fldChar w:fldCharType="separate"/>
      </w:r>
      <w:r>
        <w:t>2</w:t>
      </w:r>
      <w:r>
        <w:fldChar w:fldCharType="end"/>
      </w:r>
      <w:bookmarkStart w:id="6" w:name="_Toc31226"/>
      <w:bookmarkStart w:id="7" w:name="_Toc766"/>
      <w:r>
        <w:rPr>
          <w:rFonts w:hint="eastAsia"/>
          <w:lang w:eastAsia="zh-CN"/>
        </w:rPr>
        <w:t xml:space="preserve"> 资源投入</w:t>
      </w:r>
      <w:bookmarkEnd w:id="6"/>
      <w:bookmarkEnd w:id="7"/>
    </w:p>
    <w:p>
      <w:pPr>
        <w:jc w:val="center"/>
        <w:rPr>
          <w:sz w:val="28"/>
          <w:szCs w:val="28"/>
        </w:rPr>
      </w:pPr>
      <w:r>
        <w:rPr>
          <w:sz w:val="28"/>
          <w:szCs w:val="28"/>
        </w:rPr>
        <w:drawing>
          <wp:inline distT="0" distB="0" distL="0" distR="0">
            <wp:extent cx="4457700" cy="1924685"/>
            <wp:effectExtent l="0" t="0" r="0" b="5715"/>
            <wp:docPr id="5" name="图片 5" descr="C:\Users\Administrator.SKY-20191216UDF\Documents\WeChat Files\wxid_v3kyj3h0qjut22\FileStorage\Temp\1704275255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SKY-20191216UDF\Documents\WeChat Files\wxid_v3kyj3h0qjut22\FileStorage\Temp\1704275255328.png"/>
                    <pic:cNvPicPr>
                      <a:picLocks noChangeAspect="1" noChangeArrowheads="1"/>
                    </pic:cNvPicPr>
                  </pic:nvPicPr>
                  <pic:blipFill>
                    <a:blip r:embed="rId15"/>
                    <a:srcRect/>
                    <a:stretch>
                      <a:fillRect/>
                    </a:stretch>
                  </pic:blipFill>
                  <pic:spPr>
                    <a:xfrm>
                      <a:off x="0" y="0"/>
                      <a:ext cx="4457700" cy="1924685"/>
                    </a:xfrm>
                    <a:prstGeom prst="rect">
                      <a:avLst/>
                    </a:prstGeom>
                    <a:noFill/>
                    <a:ln>
                      <a:noFill/>
                    </a:ln>
                  </pic:spPr>
                </pic:pic>
              </a:graphicData>
            </a:graphic>
          </wp:inline>
        </w:drawing>
      </w:r>
    </w:p>
    <w:p>
      <w:pPr>
        <w:jc w:val="center"/>
        <w:rPr>
          <w:sz w:val="28"/>
          <w:szCs w:val="28"/>
        </w:rPr>
      </w:pPr>
    </w:p>
    <w:p>
      <w:pPr>
        <w:jc w:val="center"/>
        <w:rPr>
          <w:sz w:val="28"/>
          <w:szCs w:val="28"/>
        </w:rPr>
      </w:pPr>
      <w:r>
        <w:rPr>
          <w:sz w:val="28"/>
          <w:szCs w:val="28"/>
        </w:rPr>
        <w:drawing>
          <wp:inline distT="0" distB="0" distL="0" distR="0">
            <wp:extent cx="4457700" cy="28676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4457700" cy="2867660"/>
                    </a:xfrm>
                    <a:prstGeom prst="rect">
                      <a:avLst/>
                    </a:prstGeom>
                  </pic:spPr>
                </pic:pic>
              </a:graphicData>
            </a:graphic>
          </wp:inline>
        </w:drawing>
      </w:r>
    </w:p>
    <w:p>
      <w:pPr>
        <w:pStyle w:val="4"/>
        <w:jc w:val="center"/>
        <w:rPr>
          <w:sz w:val="28"/>
          <w:szCs w:val="28"/>
        </w:rPr>
      </w:pPr>
      <w:r>
        <w:t xml:space="preserve">图 </w:t>
      </w:r>
      <w:r>
        <w:fldChar w:fldCharType="begin"/>
      </w:r>
      <w:r>
        <w:instrText xml:space="preserve"> SEQ 图 \* ARABIC </w:instrText>
      </w:r>
      <w:r>
        <w:fldChar w:fldCharType="separate"/>
      </w:r>
      <w:r>
        <w:t>2</w:t>
      </w:r>
      <w:r>
        <w:fldChar w:fldCharType="end"/>
      </w:r>
      <w:bookmarkStart w:id="8" w:name="_Toc20633"/>
      <w:r>
        <w:rPr>
          <w:rFonts w:hint="eastAsia"/>
          <w:lang w:eastAsia="zh-CN"/>
        </w:rPr>
        <w:t xml:space="preserve"> 学校建筑面积70636平方米</w:t>
      </w:r>
      <w:bookmarkEnd w:id="8"/>
    </w:p>
    <w:p>
      <w:pPr>
        <w:jc w:val="center"/>
        <w:rPr>
          <w:sz w:val="28"/>
          <w:szCs w:val="28"/>
        </w:rPr>
      </w:pPr>
      <w:r>
        <w:rPr>
          <w:sz w:val="28"/>
          <w:szCs w:val="28"/>
        </w:rPr>
        <w:drawing>
          <wp:inline distT="0" distB="0" distL="0" distR="0">
            <wp:extent cx="4457700" cy="27806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4457700" cy="2780665"/>
                    </a:xfrm>
                    <a:prstGeom prst="rect">
                      <a:avLst/>
                    </a:prstGeom>
                  </pic:spPr>
                </pic:pic>
              </a:graphicData>
            </a:graphic>
          </wp:inline>
        </w:drawing>
      </w:r>
    </w:p>
    <w:p>
      <w:pPr>
        <w:pStyle w:val="4"/>
        <w:jc w:val="center"/>
        <w:rPr>
          <w:rFonts w:hint="eastAsia"/>
          <w:lang w:val="en-US" w:eastAsia="zh-CN"/>
        </w:rPr>
      </w:pPr>
      <w:r>
        <w:t xml:space="preserve">图 </w:t>
      </w:r>
      <w:r>
        <w:fldChar w:fldCharType="begin"/>
      </w:r>
      <w:r>
        <w:instrText xml:space="preserve"> SEQ 图 \* ARABIC </w:instrText>
      </w:r>
      <w:r>
        <w:fldChar w:fldCharType="separate"/>
      </w:r>
      <w:r>
        <w:t>3</w:t>
      </w:r>
      <w:r>
        <w:fldChar w:fldCharType="end"/>
      </w:r>
      <w:bookmarkStart w:id="9" w:name="_Toc350"/>
      <w:r>
        <w:rPr>
          <w:rFonts w:hint="eastAsia"/>
          <w:lang w:eastAsia="zh-CN"/>
        </w:rPr>
        <w:t xml:space="preserve"> 阜阳经贸旅游学校阅览室</w:t>
      </w:r>
      <w:bookmarkEnd w:id="9"/>
    </w:p>
    <w:p>
      <w:pPr>
        <w:pStyle w:val="18"/>
        <w:bidi w:val="0"/>
        <w:rPr>
          <w:rFonts w:hint="eastAsia" w:ascii="方正小标宋_GBK" w:hAnsi="方正小标宋_GBK" w:eastAsia="方正小标宋_GBK" w:cs="方正小标宋_GBK"/>
          <w:b/>
          <w:bCs/>
          <w:szCs w:val="32"/>
        </w:rPr>
      </w:pPr>
      <w:bookmarkStart w:id="10" w:name="_Toc30723"/>
      <w:r>
        <w:rPr>
          <w:rFonts w:hint="eastAsia"/>
          <w:lang w:val="en-US" w:eastAsia="zh-CN"/>
        </w:rPr>
        <w:t>2.</w:t>
      </w:r>
      <w:r>
        <w:rPr>
          <w:rFonts w:hint="eastAsia"/>
        </w:rPr>
        <w:t>人才培养</w:t>
      </w:r>
      <w:bookmarkEnd w:id="10"/>
    </w:p>
    <w:p>
      <w:pPr>
        <w:pStyle w:val="19"/>
        <w:bidi w:val="0"/>
      </w:pPr>
      <w:bookmarkStart w:id="11" w:name="_Toc10690"/>
      <w:r>
        <w:t>2.</w:t>
      </w:r>
      <w:r>
        <w:rPr>
          <w:rFonts w:hint="eastAsia"/>
        </w:rPr>
        <w:t>1</w:t>
      </w:r>
      <w:r>
        <w:rPr>
          <w:rFonts w:hint="eastAsia"/>
          <w:lang w:val="en-US" w:eastAsia="zh-CN"/>
        </w:rPr>
        <w:t xml:space="preserve"> </w:t>
      </w:r>
      <w:r>
        <w:rPr>
          <w:rFonts w:hint="eastAsia"/>
        </w:rPr>
        <w:t>立德树人</w:t>
      </w:r>
      <w:bookmarkEnd w:id="11"/>
    </w:p>
    <w:p>
      <w:pPr>
        <w:spacing w:line="580" w:lineRule="exact"/>
        <w:ind w:firstLine="640" w:firstLineChars="200"/>
      </w:pPr>
      <w:r>
        <w:rPr>
          <w:rFonts w:hint="eastAsia" w:ascii="仿宋_GB2312" w:eastAsia="仿宋_GB2312"/>
          <w:sz w:val="32"/>
          <w:szCs w:val="32"/>
        </w:rPr>
        <w:t>学校坚持立德树人的办学方向，按照“三全育人”工作要求，学校坚持德智体美劳“五育并举”，学校在抓知识技能的传授的同时，学校高度重视中专学校学生的德育教育，以德为先，坚持很抓德育教育不松手。学校体育课专任教师12人、美育课专任教师10人、思想政治课专任教师10人，学校目前有66名班主任。</w:t>
      </w:r>
    </w:p>
    <w:p>
      <w:pPr>
        <w:pStyle w:val="4"/>
        <w:jc w:val="center"/>
        <w:rPr>
          <w:rFonts w:hint="eastAsia" w:eastAsiaTheme="minorEastAsia"/>
          <w:sz w:val="28"/>
          <w:szCs w:val="28"/>
          <w:lang w:eastAsia="zh-CN"/>
        </w:rPr>
      </w:pPr>
      <w:r>
        <w:t xml:space="preserve">表 </w:t>
      </w:r>
      <w:r>
        <w:fldChar w:fldCharType="begin"/>
      </w:r>
      <w:r>
        <w:instrText xml:space="preserve"> SEQ 表 \* ARABIC </w:instrText>
      </w:r>
      <w:r>
        <w:fldChar w:fldCharType="separate"/>
      </w:r>
      <w:r>
        <w:t>3</w:t>
      </w:r>
      <w:r>
        <w:fldChar w:fldCharType="end"/>
      </w:r>
      <w:bookmarkStart w:id="12" w:name="_Toc22247"/>
      <w:bookmarkStart w:id="13" w:name="_Toc25063"/>
      <w:r>
        <w:rPr>
          <w:rFonts w:hint="eastAsia"/>
          <w:lang w:eastAsia="zh-CN"/>
        </w:rPr>
        <w:t xml:space="preserve"> 教师结构分布</w:t>
      </w:r>
      <w:bookmarkEnd w:id="12"/>
      <w:bookmarkEnd w:id="13"/>
    </w:p>
    <w:p>
      <w:pPr>
        <w:jc w:val="center"/>
        <w:rPr>
          <w:sz w:val="28"/>
          <w:szCs w:val="28"/>
        </w:rPr>
      </w:pPr>
      <w:r>
        <w:rPr>
          <w:sz w:val="28"/>
          <w:szCs w:val="28"/>
        </w:rPr>
        <w:drawing>
          <wp:inline distT="0" distB="0" distL="0" distR="0">
            <wp:extent cx="4457700" cy="1948815"/>
            <wp:effectExtent l="0" t="0" r="0" b="6985"/>
            <wp:docPr id="8" name="图片 8" descr="C:\Users\Administrator.SKY-20191216UDF\Documents\WeChat Files\wxid_v3kyj3h0qjut22\FileStorage\Temp\1704280313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SKY-20191216UDF\Documents\WeChat Files\wxid_v3kyj3h0qjut22\FileStorage\Temp\1704280313554.png"/>
                    <pic:cNvPicPr>
                      <a:picLocks noChangeAspect="1" noChangeArrowheads="1"/>
                    </pic:cNvPicPr>
                  </pic:nvPicPr>
                  <pic:blipFill>
                    <a:blip r:embed="rId18"/>
                    <a:srcRect/>
                    <a:stretch>
                      <a:fillRect/>
                    </a:stretch>
                  </pic:blipFill>
                  <pic:spPr>
                    <a:xfrm>
                      <a:off x="0" y="0"/>
                      <a:ext cx="4457700" cy="1948815"/>
                    </a:xfrm>
                    <a:prstGeom prst="rect">
                      <a:avLst/>
                    </a:prstGeom>
                    <a:noFill/>
                    <a:ln>
                      <a:noFill/>
                    </a:ln>
                  </pic:spPr>
                </pic:pic>
              </a:graphicData>
            </a:graphic>
          </wp:inline>
        </w:drawing>
      </w:r>
    </w:p>
    <w:p>
      <w:pPr>
        <w:jc w:val="center"/>
        <w:rPr>
          <w:sz w:val="28"/>
          <w:szCs w:val="28"/>
        </w:rPr>
      </w:pPr>
      <w:r>
        <w:rPr>
          <w:sz w:val="28"/>
          <w:szCs w:val="28"/>
        </w:rPr>
        <w:drawing>
          <wp:inline distT="0" distB="0" distL="0" distR="0">
            <wp:extent cx="4457700" cy="2886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4457700" cy="2886075"/>
                    </a:xfrm>
                    <a:prstGeom prst="rect">
                      <a:avLst/>
                    </a:prstGeom>
                  </pic:spPr>
                </pic:pic>
              </a:graphicData>
            </a:graphic>
          </wp:inline>
        </w:drawing>
      </w:r>
    </w:p>
    <w:p>
      <w:pPr>
        <w:pStyle w:val="4"/>
        <w:jc w:val="center"/>
        <w:rPr>
          <w:sz w:val="28"/>
          <w:szCs w:val="28"/>
        </w:rPr>
      </w:pPr>
      <w:r>
        <w:t xml:space="preserve">图 </w:t>
      </w:r>
      <w:r>
        <w:fldChar w:fldCharType="begin"/>
      </w:r>
      <w:r>
        <w:instrText xml:space="preserve"> SEQ 图 \* ARABIC </w:instrText>
      </w:r>
      <w:r>
        <w:fldChar w:fldCharType="separate"/>
      </w:r>
      <w:r>
        <w:t>4</w:t>
      </w:r>
      <w:r>
        <w:fldChar w:fldCharType="end"/>
      </w:r>
      <w:bookmarkStart w:id="14" w:name="_Toc25233"/>
      <w:r>
        <w:rPr>
          <w:rFonts w:hint="eastAsia"/>
          <w:lang w:eastAsia="zh-CN"/>
        </w:rPr>
        <w:t xml:space="preserve"> 学校就学生德育教育、思想政治教育工作进行研究</w:t>
      </w:r>
      <w:bookmarkEnd w:id="14"/>
    </w:p>
    <w:p>
      <w:pPr>
        <w:pStyle w:val="19"/>
        <w:bidi w:val="0"/>
      </w:pPr>
      <w:bookmarkStart w:id="15" w:name="_Toc12483"/>
      <w:r>
        <w:t>2.</w:t>
      </w:r>
      <w:r>
        <w:rPr>
          <w:rFonts w:hint="eastAsia"/>
        </w:rPr>
        <w:t>2技能成才</w:t>
      </w:r>
      <w:bookmarkEnd w:id="15"/>
    </w:p>
    <w:p>
      <w:pPr>
        <w:spacing w:line="580" w:lineRule="exact"/>
        <w:ind w:firstLine="640" w:firstLineChars="200"/>
        <w:rPr>
          <w:rFonts w:ascii="仿宋_GB2312" w:eastAsia="仿宋_GB2312"/>
          <w:sz w:val="32"/>
          <w:szCs w:val="32"/>
        </w:rPr>
      </w:pPr>
      <w:r>
        <w:rPr>
          <w:rFonts w:hint="eastAsia" w:ascii="仿宋_GB2312" w:eastAsia="仿宋_GB2312"/>
          <w:sz w:val="32"/>
          <w:szCs w:val="32"/>
        </w:rPr>
        <w:t>学校高度重视学生技能大赛工作，在学生中间积极培育和传承工匠精神、加强技能训练，着力提升学生技能水平。学生技能大赛能参加省级的少，到目前，学校还没有学生参加全国职业院校技能大赛，学生在各类创新创业技能大赛一直没有突破。主要是专业技能教师实操水平还不够高，在某项领域也只是停留在一般技能讲解上。</w:t>
      </w:r>
    </w:p>
    <w:p>
      <w:pPr>
        <w:pStyle w:val="4"/>
        <w:jc w:val="center"/>
        <w:rPr>
          <w:rFonts w:hint="eastAsia" w:eastAsiaTheme="minorEastAsia"/>
          <w:sz w:val="28"/>
          <w:szCs w:val="28"/>
          <w:lang w:eastAsia="zh-CN"/>
        </w:rPr>
      </w:pPr>
      <w:r>
        <w:t xml:space="preserve">表 </w:t>
      </w:r>
      <w:r>
        <w:fldChar w:fldCharType="begin"/>
      </w:r>
      <w:r>
        <w:instrText xml:space="preserve"> SEQ 表 \* ARABIC </w:instrText>
      </w:r>
      <w:r>
        <w:fldChar w:fldCharType="separate"/>
      </w:r>
      <w:r>
        <w:t>4</w:t>
      </w:r>
      <w:r>
        <w:fldChar w:fldCharType="end"/>
      </w:r>
      <w:bookmarkStart w:id="16" w:name="_Toc15906"/>
      <w:bookmarkStart w:id="17" w:name="_Toc25652"/>
      <w:r>
        <w:rPr>
          <w:rFonts w:hint="eastAsia"/>
          <w:lang w:eastAsia="zh-CN"/>
        </w:rPr>
        <w:t xml:space="preserve"> 获奖情况</w:t>
      </w:r>
      <w:bookmarkEnd w:id="16"/>
      <w:bookmarkEnd w:id="17"/>
    </w:p>
    <w:p>
      <w:pPr>
        <w:jc w:val="center"/>
        <w:rPr>
          <w:sz w:val="28"/>
          <w:szCs w:val="28"/>
        </w:rPr>
      </w:pPr>
      <w:r>
        <w:rPr>
          <w:sz w:val="28"/>
          <w:szCs w:val="28"/>
        </w:rPr>
        <w:drawing>
          <wp:inline distT="0" distB="0" distL="0" distR="0">
            <wp:extent cx="4457700" cy="1758950"/>
            <wp:effectExtent l="0" t="0" r="0" b="6350"/>
            <wp:docPr id="11" name="图片 11" descr="C:\Users\Administrator.SKY-20191216UDF\Documents\WeChat Files\wxid_v3kyj3h0qjut22\FileStorage\Temp\1704282663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SKY-20191216UDF\Documents\WeChat Files\wxid_v3kyj3h0qjut22\FileStorage\Temp\1704282663633.png"/>
                    <pic:cNvPicPr>
                      <a:picLocks noChangeAspect="1" noChangeArrowheads="1"/>
                    </pic:cNvPicPr>
                  </pic:nvPicPr>
                  <pic:blipFill>
                    <a:blip r:embed="rId20"/>
                    <a:srcRect/>
                    <a:stretch>
                      <a:fillRect/>
                    </a:stretch>
                  </pic:blipFill>
                  <pic:spPr>
                    <a:xfrm>
                      <a:off x="0" y="0"/>
                      <a:ext cx="4457700" cy="1758950"/>
                    </a:xfrm>
                    <a:prstGeom prst="rect">
                      <a:avLst/>
                    </a:prstGeom>
                    <a:noFill/>
                    <a:ln>
                      <a:noFill/>
                    </a:ln>
                  </pic:spPr>
                </pic:pic>
              </a:graphicData>
            </a:graphic>
          </wp:inline>
        </w:drawing>
      </w:r>
    </w:p>
    <w:p>
      <w:pPr>
        <w:jc w:val="center"/>
        <w:rPr>
          <w:sz w:val="28"/>
          <w:szCs w:val="28"/>
        </w:rPr>
      </w:pPr>
    </w:p>
    <w:p>
      <w:pPr>
        <w:jc w:val="center"/>
        <w:rPr>
          <w:sz w:val="28"/>
          <w:szCs w:val="28"/>
        </w:rPr>
      </w:pPr>
      <w:r>
        <w:rPr>
          <w:sz w:val="28"/>
          <w:szCs w:val="28"/>
        </w:rPr>
        <w:drawing>
          <wp:inline distT="0" distB="0" distL="0" distR="0">
            <wp:extent cx="4457700" cy="23196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4457700" cy="2319655"/>
                    </a:xfrm>
                    <a:prstGeom prst="rect">
                      <a:avLst/>
                    </a:prstGeom>
                  </pic:spPr>
                </pic:pic>
              </a:graphicData>
            </a:graphic>
          </wp:inline>
        </w:drawing>
      </w:r>
    </w:p>
    <w:p>
      <w:pPr>
        <w:pStyle w:val="4"/>
        <w:jc w:val="center"/>
        <w:rPr>
          <w:rFonts w:hint="eastAsia"/>
          <w:lang w:eastAsia="zh-CN"/>
        </w:rPr>
      </w:pPr>
      <w:r>
        <w:t xml:space="preserve">图 </w:t>
      </w:r>
      <w:r>
        <w:fldChar w:fldCharType="begin"/>
      </w:r>
      <w:r>
        <w:instrText xml:space="preserve"> SEQ 图 \* ARABIC </w:instrText>
      </w:r>
      <w:r>
        <w:fldChar w:fldCharType="separate"/>
      </w:r>
      <w:r>
        <w:t>5</w:t>
      </w:r>
      <w:r>
        <w:fldChar w:fldCharType="end"/>
      </w:r>
      <w:bookmarkStart w:id="18" w:name="_Toc27238"/>
      <w:r>
        <w:rPr>
          <w:rFonts w:hint="eastAsia"/>
          <w:lang w:eastAsia="zh-CN"/>
        </w:rPr>
        <w:t xml:space="preserve"> 阜阳经贸旅游学校机电一体化专业学生进行技能大赛实操训练</w:t>
      </w:r>
      <w:bookmarkEnd w:id="18"/>
    </w:p>
    <w:p/>
    <w:p>
      <w:pPr>
        <w:jc w:val="center"/>
        <w:rPr>
          <w:sz w:val="28"/>
          <w:szCs w:val="28"/>
        </w:rPr>
      </w:pPr>
      <w:r>
        <w:rPr>
          <w:sz w:val="28"/>
          <w:szCs w:val="28"/>
        </w:rPr>
        <w:drawing>
          <wp:inline distT="0" distB="0" distL="0" distR="0">
            <wp:extent cx="4457700" cy="23990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4457700" cy="2399030"/>
                    </a:xfrm>
                    <a:prstGeom prst="rect">
                      <a:avLst/>
                    </a:prstGeom>
                  </pic:spPr>
                </pic:pic>
              </a:graphicData>
            </a:graphic>
          </wp:inline>
        </w:drawing>
      </w:r>
    </w:p>
    <w:p>
      <w:pPr>
        <w:pStyle w:val="4"/>
        <w:jc w:val="center"/>
        <w:rPr>
          <w:sz w:val="28"/>
          <w:szCs w:val="28"/>
        </w:rPr>
      </w:pPr>
      <w:r>
        <w:t xml:space="preserve">图 </w:t>
      </w:r>
      <w:r>
        <w:fldChar w:fldCharType="begin"/>
      </w:r>
      <w:r>
        <w:instrText xml:space="preserve"> SEQ 图 \* ARABIC </w:instrText>
      </w:r>
      <w:r>
        <w:fldChar w:fldCharType="separate"/>
      </w:r>
      <w:r>
        <w:t>6</w:t>
      </w:r>
      <w:r>
        <w:fldChar w:fldCharType="end"/>
      </w:r>
      <w:bookmarkStart w:id="19" w:name="_Toc23242"/>
      <w:r>
        <w:rPr>
          <w:rFonts w:hint="eastAsia"/>
          <w:lang w:eastAsia="zh-CN"/>
        </w:rPr>
        <w:t xml:space="preserve"> 阜阳经贸旅游学校农学专业学生在进行果蔬嫁接技能训练</w:t>
      </w:r>
      <w:bookmarkEnd w:id="19"/>
    </w:p>
    <w:p>
      <w:pPr>
        <w:pStyle w:val="19"/>
        <w:bidi w:val="0"/>
      </w:pPr>
      <w:bookmarkStart w:id="20" w:name="_Toc8118"/>
      <w:r>
        <w:t xml:space="preserve">2.3 </w:t>
      </w:r>
      <w:r>
        <w:rPr>
          <w:rFonts w:hint="eastAsia"/>
        </w:rPr>
        <w:t>在校体验</w:t>
      </w:r>
      <w:bookmarkEnd w:id="20"/>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学校坚持办人民满意学校为目标，强化基础建设，提高学校治理，提升服务水平，免费为学生提供热茶开水，免费提供课程辅导，丰富校园德育教育活动，积极开展“</w:t>
      </w:r>
      <w:r>
        <w:rPr>
          <w:rFonts w:ascii="仿宋_GB2312" w:eastAsia="仿宋_GB2312"/>
          <w:sz w:val="32"/>
          <w:szCs w:val="32"/>
        </w:rPr>
        <w:t>1+X</w:t>
      </w:r>
      <w:r>
        <w:rPr>
          <w:rFonts w:hint="eastAsia" w:ascii="仿宋_GB2312" w:eastAsia="仿宋_GB2312"/>
          <w:sz w:val="32"/>
          <w:szCs w:val="32"/>
        </w:rPr>
        <w:t>”证书工作，强化内涵质量建设，注重学生全面成长，手机等得到有效管控。学生在学校既学到专业技能，又提升职业素养</w:t>
      </w:r>
      <w:r>
        <w:rPr>
          <w:rFonts w:ascii="仿宋_GB2312" w:eastAsia="仿宋_GB2312"/>
          <w:sz w:val="32"/>
          <w:szCs w:val="32"/>
        </w:rPr>
        <w:t>,</w:t>
      </w:r>
      <w:r>
        <w:rPr>
          <w:rFonts w:hint="eastAsia" w:ascii="仿宋_GB2312" w:eastAsia="仿宋_GB2312"/>
          <w:sz w:val="32"/>
          <w:szCs w:val="32"/>
        </w:rPr>
        <w:t>学生满意度、家长满意度、社会满意度得到提高，课堂育人效果、课外育人满意度好于</w:t>
      </w:r>
      <w:r>
        <w:rPr>
          <w:rFonts w:ascii="仿宋_GB2312" w:eastAsia="仿宋_GB2312"/>
          <w:sz w:val="32"/>
          <w:szCs w:val="32"/>
        </w:rPr>
        <w:t>202</w:t>
      </w:r>
      <w:r>
        <w:rPr>
          <w:rFonts w:hint="eastAsia" w:ascii="仿宋_GB2312" w:eastAsia="仿宋_GB2312"/>
          <w:sz w:val="32"/>
          <w:szCs w:val="32"/>
        </w:rPr>
        <w:t>2年，而且改观很大，各项满意度调查数据较好。</w:t>
      </w:r>
    </w:p>
    <w:p>
      <w:pPr>
        <w:pStyle w:val="4"/>
        <w:spacing w:line="580" w:lineRule="exact"/>
        <w:ind w:firstLine="480" w:firstLineChars="200"/>
        <w:rPr>
          <w:rFonts w:hint="eastAsia" w:ascii="仿宋_GB2312" w:eastAsiaTheme="minorEastAsia"/>
          <w:sz w:val="32"/>
          <w:szCs w:val="32"/>
          <w:lang w:eastAsia="zh-CN"/>
        </w:rPr>
      </w:pPr>
      <w:r>
        <w:t xml:space="preserve">表 </w:t>
      </w:r>
      <w:r>
        <w:fldChar w:fldCharType="begin"/>
      </w:r>
      <w:r>
        <w:instrText xml:space="preserve"> SEQ 表 \* ARABIC </w:instrText>
      </w:r>
      <w:r>
        <w:fldChar w:fldCharType="separate"/>
      </w:r>
      <w:r>
        <w:t>5</w:t>
      </w:r>
      <w:r>
        <w:fldChar w:fldCharType="end"/>
      </w:r>
      <w:bookmarkStart w:id="21" w:name="_Toc14292"/>
      <w:bookmarkStart w:id="22" w:name="_Toc30295"/>
      <w:r>
        <w:rPr>
          <w:rFonts w:hint="eastAsia"/>
          <w:lang w:eastAsia="zh-CN"/>
        </w:rPr>
        <w:t xml:space="preserve"> 满意度</w:t>
      </w:r>
      <w:bookmarkEnd w:id="21"/>
      <w:bookmarkEnd w:id="22"/>
    </w:p>
    <w:p>
      <w:pPr>
        <w:jc w:val="center"/>
        <w:rPr>
          <w:sz w:val="28"/>
          <w:szCs w:val="28"/>
        </w:rPr>
      </w:pPr>
      <w:r>
        <w:rPr>
          <w:sz w:val="28"/>
          <w:szCs w:val="28"/>
        </w:rPr>
        <w:drawing>
          <wp:inline distT="0" distB="0" distL="0" distR="0">
            <wp:extent cx="4457700" cy="1600200"/>
            <wp:effectExtent l="0" t="0" r="0" b="0"/>
            <wp:docPr id="20" name="图片 20" descr="C:\Users\Administrator.SKY-20191216UDF\Documents\WeChat Files\wxid_v3kyj3h0qjut22\FileStorage\Temp\1704283719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SKY-20191216UDF\Documents\WeChat Files\wxid_v3kyj3h0qjut22\FileStorage\Temp\1704283719131.png"/>
                    <pic:cNvPicPr>
                      <a:picLocks noChangeAspect="1" noChangeArrowheads="1"/>
                    </pic:cNvPicPr>
                  </pic:nvPicPr>
                  <pic:blipFill>
                    <a:blip r:embed="rId23"/>
                    <a:srcRect/>
                    <a:stretch>
                      <a:fillRect/>
                    </a:stretch>
                  </pic:blipFill>
                  <pic:spPr>
                    <a:xfrm>
                      <a:off x="0" y="0"/>
                      <a:ext cx="4457700" cy="1600200"/>
                    </a:xfrm>
                    <a:prstGeom prst="rect">
                      <a:avLst/>
                    </a:prstGeom>
                    <a:noFill/>
                    <a:ln>
                      <a:noFill/>
                    </a:ln>
                  </pic:spPr>
                </pic:pic>
              </a:graphicData>
            </a:graphic>
          </wp:inline>
        </w:drawing>
      </w:r>
    </w:p>
    <w:p>
      <w:pPr>
        <w:jc w:val="center"/>
        <w:rPr>
          <w:sz w:val="28"/>
          <w:szCs w:val="28"/>
        </w:rPr>
      </w:pPr>
    </w:p>
    <w:p>
      <w:pPr>
        <w:jc w:val="center"/>
        <w:rPr>
          <w:sz w:val="28"/>
          <w:szCs w:val="28"/>
        </w:rPr>
      </w:pPr>
      <w:r>
        <w:rPr>
          <w:rFonts w:hint="eastAsia"/>
          <w:sz w:val="28"/>
          <w:szCs w:val="28"/>
        </w:rPr>
        <w:drawing>
          <wp:inline distT="0" distB="0" distL="0" distR="0">
            <wp:extent cx="4457700" cy="23050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4457700" cy="2305050"/>
                    </a:xfrm>
                    <a:prstGeom prst="rect">
                      <a:avLst/>
                    </a:prstGeom>
                  </pic:spPr>
                </pic:pic>
              </a:graphicData>
            </a:graphic>
          </wp:inline>
        </w:drawing>
      </w:r>
    </w:p>
    <w:p>
      <w:pPr>
        <w:pStyle w:val="4"/>
        <w:jc w:val="center"/>
        <w:rPr>
          <w:sz w:val="28"/>
          <w:szCs w:val="28"/>
        </w:rPr>
      </w:pPr>
      <w:r>
        <w:t xml:space="preserve">图 </w:t>
      </w:r>
      <w:r>
        <w:fldChar w:fldCharType="begin"/>
      </w:r>
      <w:r>
        <w:instrText xml:space="preserve"> SEQ 图 \* ARABIC </w:instrText>
      </w:r>
      <w:r>
        <w:fldChar w:fldCharType="separate"/>
      </w:r>
      <w:r>
        <w:t>7</w:t>
      </w:r>
      <w:r>
        <w:fldChar w:fldCharType="end"/>
      </w:r>
      <w:bookmarkStart w:id="23" w:name="_Toc4027"/>
      <w:r>
        <w:rPr>
          <w:rFonts w:hint="eastAsia"/>
          <w:lang w:eastAsia="zh-CN"/>
        </w:rPr>
        <w:t xml:space="preserve"> 学生在学校实训基地前留影</w:t>
      </w:r>
      <w:bookmarkEnd w:id="23"/>
    </w:p>
    <w:p>
      <w:pPr>
        <w:pStyle w:val="19"/>
        <w:bidi w:val="0"/>
        <w:rPr>
          <w:rFonts w:ascii="楷体" w:hAnsi="楷体" w:eastAsia="楷体"/>
          <w:szCs w:val="32"/>
        </w:rPr>
      </w:pPr>
      <w:bookmarkStart w:id="24" w:name="_Toc31983"/>
      <w:r>
        <w:t>2.4</w:t>
      </w:r>
      <w:r>
        <w:rPr>
          <w:rFonts w:hint="eastAsia"/>
        </w:rPr>
        <w:t>职业发展</w:t>
      </w:r>
      <w:bookmarkEnd w:id="24"/>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学校</w:t>
      </w:r>
      <w:r>
        <w:rPr>
          <w:rFonts w:ascii="仿宋_GB2312" w:eastAsia="仿宋_GB2312"/>
          <w:sz w:val="32"/>
          <w:szCs w:val="32"/>
        </w:rPr>
        <w:t>202</w:t>
      </w:r>
      <w:r>
        <w:rPr>
          <w:rFonts w:hint="eastAsia" w:ascii="仿宋_GB2312" w:eastAsia="仿宋_GB2312"/>
          <w:sz w:val="32"/>
          <w:szCs w:val="32"/>
        </w:rPr>
        <w:t>3年毕业654</w:t>
      </w:r>
      <w:r>
        <w:rPr>
          <w:rFonts w:hint="eastAsia" w:ascii="仿宋_GB2312" w:eastAsia="仿宋_GB2312"/>
          <w:sz w:val="32"/>
          <w:szCs w:val="32"/>
          <w:lang w:val="en-US" w:eastAsia="zh-CN"/>
        </w:rPr>
        <w:t>人</w:t>
      </w:r>
      <w:r>
        <w:rPr>
          <w:rFonts w:hint="eastAsia" w:ascii="仿宋_GB2312" w:eastAsia="仿宋_GB2312"/>
          <w:sz w:val="32"/>
          <w:szCs w:val="32"/>
        </w:rPr>
        <w:t>，通过对口升学提高学历和技能，没有继续升学的都能就业，就业去向主要是省外，随家人外出的多，主要集中在长三角，本地就业相对较少，待遇低于沿海地区。由于中职学校技能水平还不高，对口就业相对较少，没技术的一般不要，到第二、三产业去得相对较多。毕业学生在第二产业电子企业等流水线多，在当地收入</w:t>
      </w:r>
      <w:r>
        <w:rPr>
          <w:rFonts w:ascii="仿宋_GB2312" w:eastAsia="仿宋_GB2312"/>
          <w:sz w:val="32"/>
          <w:szCs w:val="32"/>
        </w:rPr>
        <w:t>3000</w:t>
      </w:r>
      <w:r>
        <w:rPr>
          <w:rFonts w:hint="eastAsia" w:ascii="仿宋_GB2312" w:eastAsia="仿宋_GB2312"/>
          <w:sz w:val="32"/>
          <w:szCs w:val="32"/>
        </w:rPr>
        <w:t>元左右。政府也是对愿意就业的毕业生提供很多暖心服务，如技能培训、创业培训等。</w:t>
      </w:r>
    </w:p>
    <w:p>
      <w:pPr>
        <w:pStyle w:val="4"/>
        <w:spacing w:line="580" w:lineRule="exact"/>
        <w:ind w:firstLine="480" w:firstLineChars="200"/>
        <w:rPr>
          <w:rFonts w:hint="eastAsia" w:ascii="仿宋_GB2312" w:eastAsiaTheme="minorEastAsia"/>
          <w:sz w:val="32"/>
          <w:szCs w:val="32"/>
          <w:lang w:eastAsia="zh-CN"/>
        </w:rPr>
      </w:pPr>
      <w:r>
        <w:t xml:space="preserve">表 </w:t>
      </w:r>
      <w:r>
        <w:fldChar w:fldCharType="begin"/>
      </w:r>
      <w:r>
        <w:instrText xml:space="preserve"> SEQ 表 \* ARABIC </w:instrText>
      </w:r>
      <w:r>
        <w:fldChar w:fldCharType="separate"/>
      </w:r>
      <w:r>
        <w:t>6</w:t>
      </w:r>
      <w:r>
        <w:fldChar w:fldCharType="end"/>
      </w:r>
      <w:bookmarkStart w:id="25" w:name="_Toc12079"/>
      <w:bookmarkStart w:id="26" w:name="_Toc30429"/>
      <w:r>
        <w:rPr>
          <w:rFonts w:hint="eastAsia"/>
          <w:lang w:eastAsia="zh-CN"/>
        </w:rPr>
        <w:t xml:space="preserve"> 就业情况</w:t>
      </w:r>
      <w:bookmarkEnd w:id="25"/>
      <w:bookmarkEnd w:id="26"/>
    </w:p>
    <w:p>
      <w:pPr>
        <w:jc w:val="center"/>
        <w:rPr>
          <w:sz w:val="28"/>
          <w:szCs w:val="28"/>
        </w:rPr>
      </w:pPr>
      <w:r>
        <w:rPr>
          <w:sz w:val="28"/>
          <w:szCs w:val="28"/>
        </w:rPr>
        <w:drawing>
          <wp:inline distT="0" distB="0" distL="0" distR="0">
            <wp:extent cx="4457700" cy="1826260"/>
            <wp:effectExtent l="0" t="0" r="0" b="2540"/>
            <wp:docPr id="24" name="图片 24" descr="C:\Users\Administrator.SKY-20191216UDF\Documents\WeChat Files\wxid_v3kyj3h0qjut22\FileStorage\Temp\170428489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SKY-20191216UDF\Documents\WeChat Files\wxid_v3kyj3h0qjut22\FileStorage\Temp\1704284891223.png"/>
                    <pic:cNvPicPr>
                      <a:picLocks noChangeAspect="1" noChangeArrowheads="1"/>
                    </pic:cNvPicPr>
                  </pic:nvPicPr>
                  <pic:blipFill>
                    <a:blip r:embed="rId25"/>
                    <a:srcRect/>
                    <a:stretch>
                      <a:fillRect/>
                    </a:stretch>
                  </pic:blipFill>
                  <pic:spPr>
                    <a:xfrm>
                      <a:off x="0" y="0"/>
                      <a:ext cx="4457700" cy="1826260"/>
                    </a:xfrm>
                    <a:prstGeom prst="rect">
                      <a:avLst/>
                    </a:prstGeom>
                    <a:noFill/>
                    <a:ln>
                      <a:noFill/>
                    </a:ln>
                  </pic:spPr>
                </pic:pic>
              </a:graphicData>
            </a:graphic>
          </wp:inline>
        </w:drawing>
      </w:r>
    </w:p>
    <w:p>
      <w:pPr>
        <w:jc w:val="center"/>
        <w:rPr>
          <w:sz w:val="28"/>
          <w:szCs w:val="28"/>
        </w:rPr>
      </w:pPr>
    </w:p>
    <w:p>
      <w:pPr>
        <w:jc w:val="center"/>
        <w:rPr>
          <w:sz w:val="28"/>
          <w:szCs w:val="28"/>
        </w:rPr>
      </w:pPr>
      <w:r>
        <w:rPr>
          <w:sz w:val="28"/>
          <w:szCs w:val="28"/>
        </w:rPr>
        <w:drawing>
          <wp:inline distT="0" distB="0" distL="0" distR="0">
            <wp:extent cx="4457700" cy="284416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4457700" cy="2844165"/>
                    </a:xfrm>
                    <a:prstGeom prst="rect">
                      <a:avLst/>
                    </a:prstGeom>
                  </pic:spPr>
                </pic:pic>
              </a:graphicData>
            </a:graphic>
          </wp:inline>
        </w:drawing>
      </w:r>
    </w:p>
    <w:p>
      <w:pPr>
        <w:pStyle w:val="4"/>
        <w:jc w:val="center"/>
        <w:rPr>
          <w:sz w:val="28"/>
          <w:szCs w:val="28"/>
        </w:rPr>
      </w:pPr>
      <w:r>
        <w:t xml:space="preserve">图 </w:t>
      </w:r>
      <w:r>
        <w:fldChar w:fldCharType="begin"/>
      </w:r>
      <w:r>
        <w:instrText xml:space="preserve"> SEQ 图 \* ARABIC </w:instrText>
      </w:r>
      <w:r>
        <w:fldChar w:fldCharType="separate"/>
      </w:r>
      <w:r>
        <w:t>8</w:t>
      </w:r>
      <w:r>
        <w:fldChar w:fldCharType="end"/>
      </w:r>
      <w:bookmarkStart w:id="27" w:name="_Toc17790"/>
      <w:r>
        <w:rPr>
          <w:rFonts w:hint="eastAsia"/>
          <w:lang w:eastAsia="zh-CN"/>
        </w:rPr>
        <w:t xml:space="preserve"> 学校有关人员考察当地企业，为学生就业调研市场</w:t>
      </w:r>
      <w:bookmarkEnd w:id="27"/>
    </w:p>
    <w:p>
      <w:pPr>
        <w:pStyle w:val="18"/>
        <w:bidi w:val="0"/>
      </w:pPr>
      <w:bookmarkStart w:id="28" w:name="_Toc1342"/>
      <w:r>
        <w:rPr>
          <w:rFonts w:hint="eastAsia"/>
        </w:rPr>
        <w:t>3.教育教学质量</w:t>
      </w:r>
      <w:bookmarkEnd w:id="28"/>
      <w:r>
        <w:t xml:space="preserve"> </w:t>
      </w:r>
    </w:p>
    <w:p>
      <w:pPr>
        <w:pStyle w:val="19"/>
        <w:bidi w:val="0"/>
      </w:pPr>
      <w:bookmarkStart w:id="29" w:name="_Toc29136"/>
      <w:r>
        <w:t>3.1</w:t>
      </w:r>
      <w:r>
        <w:rPr>
          <w:rFonts w:hint="eastAsia"/>
        </w:rPr>
        <w:t>专业建设</w:t>
      </w:r>
      <w:bookmarkEnd w:id="29"/>
    </w:p>
    <w:p>
      <w:pPr>
        <w:spacing w:line="580" w:lineRule="exact"/>
        <w:ind w:firstLine="640" w:firstLineChars="200"/>
      </w:pPr>
      <w:r>
        <w:rPr>
          <w:rFonts w:hint="eastAsia" w:ascii="仿宋_GB2312" w:eastAsia="仿宋_GB2312"/>
          <w:sz w:val="32"/>
          <w:szCs w:val="32"/>
        </w:rPr>
        <w:t>学校目前有</w:t>
      </w:r>
      <w:r>
        <w:rPr>
          <w:rFonts w:ascii="仿宋_GB2312" w:eastAsia="仿宋_GB2312"/>
          <w:sz w:val="32"/>
          <w:szCs w:val="32"/>
        </w:rPr>
        <w:t>9</w:t>
      </w:r>
      <w:r>
        <w:rPr>
          <w:rFonts w:hint="eastAsia" w:ascii="仿宋_GB2312" w:eastAsia="仿宋_GB2312"/>
          <w:sz w:val="32"/>
          <w:szCs w:val="32"/>
        </w:rPr>
        <w:t>大类专业，</w:t>
      </w:r>
      <w:r>
        <w:rPr>
          <w:rFonts w:ascii="仿宋_GB2312" w:eastAsia="仿宋_GB2312"/>
          <w:sz w:val="32"/>
          <w:szCs w:val="32"/>
        </w:rPr>
        <w:t>14</w:t>
      </w:r>
      <w:r>
        <w:rPr>
          <w:rFonts w:hint="eastAsia" w:ascii="仿宋_GB2312" w:eastAsia="仿宋_GB2312"/>
          <w:sz w:val="32"/>
          <w:szCs w:val="32"/>
        </w:rPr>
        <w:t>个小专业，专业设置充分结合市场需求，近几年，学校充分考虑当地社会经济发展需要，如开设机电一体化专业、烹饪专业等，积极为当地培养人才。</w:t>
      </w:r>
    </w:p>
    <w:p>
      <w:pPr>
        <w:pStyle w:val="4"/>
        <w:jc w:val="center"/>
      </w:pPr>
    </w:p>
    <w:p>
      <w:pPr>
        <w:pStyle w:val="4"/>
        <w:jc w:val="center"/>
        <w:rPr>
          <w:rFonts w:hint="eastAsia"/>
          <w:lang w:eastAsia="zh-CN"/>
        </w:rPr>
      </w:pPr>
      <w:r>
        <w:t xml:space="preserve">表 </w:t>
      </w:r>
      <w:r>
        <w:fldChar w:fldCharType="begin"/>
      </w:r>
      <w:r>
        <w:instrText xml:space="preserve"> SEQ 表 \* ARABIC </w:instrText>
      </w:r>
      <w:r>
        <w:fldChar w:fldCharType="separate"/>
      </w:r>
      <w:r>
        <w:t>7</w:t>
      </w:r>
      <w:r>
        <w:fldChar w:fldCharType="end"/>
      </w:r>
      <w:bookmarkStart w:id="30" w:name="_Toc14558"/>
      <w:bookmarkStart w:id="31" w:name="_Toc23556"/>
      <w:r>
        <w:rPr>
          <w:rFonts w:hint="eastAsia"/>
          <w:lang w:eastAsia="zh-CN"/>
        </w:rPr>
        <w:t xml:space="preserve"> 专业设置情况</w:t>
      </w:r>
      <w:bookmarkEnd w:id="30"/>
      <w:bookmarkEnd w:id="31"/>
    </w:p>
    <w:p>
      <w:pPr>
        <w:rPr>
          <w:rFonts w:hint="eastAsia"/>
          <w:lang w:eastAsia="zh-CN"/>
        </w:rPr>
      </w:pPr>
    </w:p>
    <w:p>
      <w:pPr>
        <w:jc w:val="center"/>
      </w:pPr>
      <w:r>
        <w:rPr>
          <w:sz w:val="28"/>
          <w:szCs w:val="28"/>
        </w:rPr>
        <w:drawing>
          <wp:inline distT="0" distB="0" distL="0" distR="0">
            <wp:extent cx="4457700" cy="1895475"/>
            <wp:effectExtent l="0" t="0" r="0" b="9525"/>
            <wp:docPr id="26" name="图片 26" descr="C:\Users\Administrator.SKY-20191216UDF\Documents\WeChat Files\wxid_v3kyj3h0qjut22\FileStorage\Temp\1704285313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SKY-20191216UDF\Documents\WeChat Files\wxid_v3kyj3h0qjut22\FileStorage\Temp\1704285313945.png"/>
                    <pic:cNvPicPr>
                      <a:picLocks noChangeAspect="1" noChangeArrowheads="1"/>
                    </pic:cNvPicPr>
                  </pic:nvPicPr>
                  <pic:blipFill>
                    <a:blip r:embed="rId27"/>
                    <a:srcRect/>
                    <a:stretch>
                      <a:fillRect/>
                    </a:stretch>
                  </pic:blipFill>
                  <pic:spPr>
                    <a:xfrm>
                      <a:off x="0" y="0"/>
                      <a:ext cx="4457700" cy="1895475"/>
                    </a:xfrm>
                    <a:prstGeom prst="rect">
                      <a:avLst/>
                    </a:prstGeom>
                    <a:noFill/>
                    <a:ln>
                      <a:noFill/>
                    </a:ln>
                  </pic:spPr>
                </pic:pic>
              </a:graphicData>
            </a:graphic>
          </wp:inline>
        </w:drawing>
      </w:r>
    </w:p>
    <w:p>
      <w:pPr>
        <w:pStyle w:val="19"/>
        <w:bidi w:val="0"/>
      </w:pPr>
      <w:bookmarkStart w:id="32" w:name="_Toc11080"/>
    </w:p>
    <w:p>
      <w:pPr>
        <w:pStyle w:val="19"/>
        <w:bidi w:val="0"/>
        <w:rPr>
          <w:rFonts w:ascii="方正仿宋_GBK" w:hAnsi="方正仿宋_GBK" w:eastAsia="方正仿宋_GBK" w:cs="方正仿宋_GBK"/>
          <w:szCs w:val="32"/>
        </w:rPr>
      </w:pPr>
      <w:r>
        <w:t>3.2</w:t>
      </w:r>
      <w:r>
        <w:rPr>
          <w:rFonts w:hint="eastAsia"/>
        </w:rPr>
        <w:t>课程建设</w:t>
      </w:r>
      <w:bookmarkEnd w:id="32"/>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学校重视教育教学质量内涵建设，开展巡课和进门听课活动，加大质量检测力度，开展技能竞赛等。学校精品课程目前还没成绩，学校正在启动精品课程建设。</w:t>
      </w:r>
    </w:p>
    <w:p>
      <w:pPr>
        <w:spacing w:line="580" w:lineRule="exact"/>
        <w:ind w:firstLine="640" w:firstLineChars="200"/>
        <w:rPr>
          <w:rFonts w:hint="eastAsia" w:ascii="仿宋_GB2312" w:eastAsia="仿宋_GB2312"/>
          <w:sz w:val="32"/>
          <w:szCs w:val="32"/>
        </w:rPr>
      </w:pPr>
    </w:p>
    <w:p>
      <w:pPr>
        <w:pStyle w:val="4"/>
        <w:spacing w:line="580" w:lineRule="exact"/>
        <w:ind w:firstLine="480" w:firstLineChars="200"/>
        <w:rPr>
          <w:rFonts w:hint="eastAsia"/>
          <w:lang w:eastAsia="zh-CN"/>
        </w:rPr>
      </w:pPr>
      <w:r>
        <w:t xml:space="preserve">表 </w:t>
      </w:r>
      <w:r>
        <w:fldChar w:fldCharType="begin"/>
      </w:r>
      <w:r>
        <w:instrText xml:space="preserve"> SEQ 表 \* ARABIC </w:instrText>
      </w:r>
      <w:r>
        <w:fldChar w:fldCharType="separate"/>
      </w:r>
      <w:r>
        <w:t>8</w:t>
      </w:r>
      <w:r>
        <w:fldChar w:fldCharType="end"/>
      </w:r>
      <w:bookmarkStart w:id="33" w:name="_Toc32233"/>
      <w:bookmarkStart w:id="34" w:name="_Toc10940"/>
      <w:r>
        <w:rPr>
          <w:rFonts w:hint="eastAsia"/>
          <w:lang w:eastAsia="zh-CN"/>
        </w:rPr>
        <w:t xml:space="preserve"> 精品课程建设情况</w:t>
      </w:r>
      <w:bookmarkEnd w:id="33"/>
      <w:bookmarkEnd w:id="34"/>
    </w:p>
    <w:p>
      <w:pPr>
        <w:rPr>
          <w:rFonts w:hint="eastAsia"/>
          <w:lang w:eastAsia="zh-CN"/>
        </w:rPr>
      </w:pPr>
    </w:p>
    <w:p>
      <w:pPr>
        <w:jc w:val="center"/>
        <w:rPr>
          <w:sz w:val="28"/>
          <w:szCs w:val="28"/>
        </w:rPr>
      </w:pPr>
      <w:r>
        <w:rPr>
          <w:sz w:val="28"/>
          <w:szCs w:val="28"/>
        </w:rPr>
        <w:drawing>
          <wp:inline distT="0" distB="0" distL="0" distR="0">
            <wp:extent cx="4463415" cy="1852295"/>
            <wp:effectExtent l="0" t="0" r="6985" b="1905"/>
            <wp:docPr id="27" name="图片 27" descr="C:\Users\Administrator.SKY-20191216UDF\Documents\WeChat Files\wxid_v3kyj3h0qjut22\FileStorage\Temp\1704285825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SKY-20191216UDF\Documents\WeChat Files\wxid_v3kyj3h0qjut22\FileStorage\Temp\1704285825740.png"/>
                    <pic:cNvPicPr>
                      <a:picLocks noChangeAspect="1" noChangeArrowheads="1"/>
                    </pic:cNvPicPr>
                  </pic:nvPicPr>
                  <pic:blipFill>
                    <a:blip r:embed="rId28"/>
                    <a:srcRect/>
                    <a:stretch>
                      <a:fillRect/>
                    </a:stretch>
                  </pic:blipFill>
                  <pic:spPr>
                    <a:xfrm>
                      <a:off x="0" y="0"/>
                      <a:ext cx="4463415" cy="1852295"/>
                    </a:xfrm>
                    <a:prstGeom prst="rect">
                      <a:avLst/>
                    </a:prstGeom>
                    <a:noFill/>
                    <a:ln>
                      <a:noFill/>
                    </a:ln>
                  </pic:spPr>
                </pic:pic>
              </a:graphicData>
            </a:graphic>
          </wp:inline>
        </w:drawing>
      </w:r>
    </w:p>
    <w:p>
      <w:pPr>
        <w:jc w:val="center"/>
        <w:rPr>
          <w:sz w:val="28"/>
          <w:szCs w:val="28"/>
        </w:rPr>
      </w:pPr>
    </w:p>
    <w:p>
      <w:pPr>
        <w:jc w:val="center"/>
        <w:rPr>
          <w:sz w:val="28"/>
          <w:szCs w:val="28"/>
        </w:rPr>
      </w:pPr>
      <w:r>
        <w:rPr>
          <w:rFonts w:hint="eastAsia"/>
          <w:sz w:val="28"/>
          <w:szCs w:val="28"/>
        </w:rPr>
        <w:drawing>
          <wp:inline distT="0" distB="0" distL="0" distR="0">
            <wp:extent cx="4457700" cy="3001645"/>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4457700" cy="3001645"/>
                    </a:xfrm>
                    <a:prstGeom prst="rect">
                      <a:avLst/>
                    </a:prstGeom>
                  </pic:spPr>
                </pic:pic>
              </a:graphicData>
            </a:graphic>
          </wp:inline>
        </w:drawing>
      </w:r>
    </w:p>
    <w:p>
      <w:pPr>
        <w:pStyle w:val="4"/>
        <w:jc w:val="center"/>
        <w:rPr>
          <w:rFonts w:hint="eastAsia"/>
          <w:lang w:eastAsia="zh-CN"/>
        </w:rPr>
      </w:pPr>
      <w:r>
        <w:t xml:space="preserve">图 </w:t>
      </w:r>
      <w:r>
        <w:fldChar w:fldCharType="begin"/>
      </w:r>
      <w:r>
        <w:instrText xml:space="preserve"> SEQ 图 \* ARABIC </w:instrText>
      </w:r>
      <w:r>
        <w:fldChar w:fldCharType="separate"/>
      </w:r>
      <w:r>
        <w:t>9</w:t>
      </w:r>
      <w:r>
        <w:fldChar w:fldCharType="end"/>
      </w:r>
      <w:bookmarkStart w:id="35" w:name="_Toc15731"/>
      <w:r>
        <w:rPr>
          <w:rFonts w:hint="eastAsia"/>
          <w:lang w:eastAsia="zh-CN"/>
        </w:rPr>
        <w:t xml:space="preserve"> 学校专业组老师集体听课</w:t>
      </w:r>
      <w:bookmarkEnd w:id="35"/>
    </w:p>
    <w:p/>
    <w:p>
      <w:pPr>
        <w:jc w:val="center"/>
        <w:rPr>
          <w:sz w:val="28"/>
          <w:szCs w:val="28"/>
        </w:rPr>
      </w:pPr>
      <w:r>
        <w:rPr>
          <w:sz w:val="28"/>
          <w:szCs w:val="28"/>
        </w:rPr>
        <w:drawing>
          <wp:inline distT="0" distB="0" distL="0" distR="0">
            <wp:extent cx="4457700" cy="2929890"/>
            <wp:effectExtent l="0" t="0" r="0" b="3810"/>
            <wp:docPr id="1" name="图片 1" descr="E:\Users\xiehonghui\Desktop\语文教研组活动2023.12.26照片_20231228_16140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Users\xiehonghui\Desktop\语文教研组活动2023.12.26照片_20231228_161403 (6).jpg"/>
                    <pic:cNvPicPr>
                      <a:picLocks noChangeAspect="1" noChangeArrowheads="1"/>
                    </pic:cNvPicPr>
                  </pic:nvPicPr>
                  <pic:blipFill>
                    <a:blip r:embed="rId30"/>
                    <a:srcRect/>
                    <a:stretch>
                      <a:fillRect/>
                    </a:stretch>
                  </pic:blipFill>
                  <pic:spPr>
                    <a:xfrm>
                      <a:off x="0" y="0"/>
                      <a:ext cx="4457700" cy="2929890"/>
                    </a:xfrm>
                    <a:prstGeom prst="rect">
                      <a:avLst/>
                    </a:prstGeom>
                    <a:noFill/>
                    <a:ln>
                      <a:noFill/>
                    </a:ln>
                  </pic:spPr>
                </pic:pic>
              </a:graphicData>
            </a:graphic>
          </wp:inline>
        </w:drawing>
      </w:r>
    </w:p>
    <w:p>
      <w:pPr>
        <w:pStyle w:val="4"/>
        <w:jc w:val="center"/>
        <w:rPr>
          <w:rFonts w:hint="eastAsia"/>
        </w:rPr>
      </w:pPr>
      <w:r>
        <w:t xml:space="preserve">图 </w:t>
      </w:r>
      <w:r>
        <w:fldChar w:fldCharType="begin"/>
      </w:r>
      <w:r>
        <w:instrText xml:space="preserve"> SEQ 图 \* ARABIC </w:instrText>
      </w:r>
      <w:r>
        <w:fldChar w:fldCharType="separate"/>
      </w:r>
      <w:r>
        <w:t>10</w:t>
      </w:r>
      <w:r>
        <w:fldChar w:fldCharType="end"/>
      </w:r>
      <w:bookmarkStart w:id="36" w:name="_Toc7830"/>
      <w:r>
        <w:rPr>
          <w:rFonts w:hint="eastAsia"/>
          <w:lang w:eastAsia="zh-CN"/>
        </w:rPr>
        <w:t xml:space="preserve"> 学校语文组教师集体备课</w:t>
      </w:r>
      <w:bookmarkEnd w:id="36"/>
    </w:p>
    <w:p>
      <w:pPr>
        <w:pStyle w:val="19"/>
        <w:bidi w:val="0"/>
        <w:rPr>
          <w:rFonts w:ascii="方正仿宋_GBK" w:hAnsi="方正仿宋_GBK" w:eastAsia="方正仿宋_GBK" w:cs="方正仿宋_GBK"/>
          <w:szCs w:val="32"/>
        </w:rPr>
      </w:pPr>
      <w:bookmarkStart w:id="37" w:name="_Toc4675"/>
      <w:r>
        <w:rPr>
          <w:rFonts w:hint="eastAsia"/>
        </w:rPr>
        <w:t>3.3三教改革</w:t>
      </w:r>
      <w:bookmarkEnd w:id="37"/>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加强教育教学改革是学校不断发展的动力，在教育教学方面。一是严格教师队伍管理，对课堂进行督查、抽查，教职工实行打卡考勤签到。二是积极开展教育教学研讨，推门听课，开展青年教师大奖赛，积极打造名师队伍。三是围绕“技能大赛”、“文明风采”“教学能力大赛”等开展“比学赶超”活动。四是鼓励支持教师参加各类教育教学研讨、学习培训。五是。学校教材统一招投标，积极推进智慧化校园建设</w:t>
      </w:r>
      <w:r>
        <w:rPr>
          <w:rFonts w:hint="eastAsia" w:ascii="仿宋_GB2312" w:eastAsia="仿宋_GB2312"/>
          <w:sz w:val="32"/>
          <w:szCs w:val="32"/>
          <w:lang w:eastAsia="zh-CN"/>
        </w:rPr>
        <w:t>。</w:t>
      </w:r>
    </w:p>
    <w:p>
      <w:pPr>
        <w:spacing w:line="580" w:lineRule="exact"/>
        <w:ind w:firstLine="640" w:firstLineChars="200"/>
        <w:rPr>
          <w:rFonts w:hint="eastAsia" w:ascii="仿宋_GB2312" w:eastAsia="仿宋_GB2312"/>
          <w:sz w:val="32"/>
          <w:szCs w:val="32"/>
          <w:lang w:eastAsia="zh-CN"/>
        </w:rPr>
      </w:pPr>
    </w:p>
    <w:p>
      <w:pPr>
        <w:jc w:val="center"/>
        <w:rPr>
          <w:sz w:val="28"/>
          <w:szCs w:val="28"/>
        </w:rPr>
      </w:pPr>
      <w:r>
        <w:rPr>
          <w:rFonts w:hint="eastAsia"/>
          <w:sz w:val="28"/>
          <w:szCs w:val="28"/>
        </w:rPr>
        <w:drawing>
          <wp:inline distT="0" distB="0" distL="0" distR="0">
            <wp:extent cx="4457700" cy="309816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4457700" cy="3098165"/>
                    </a:xfrm>
                    <a:prstGeom prst="rect">
                      <a:avLst/>
                    </a:prstGeom>
                  </pic:spPr>
                </pic:pic>
              </a:graphicData>
            </a:graphic>
          </wp:inline>
        </w:drawing>
      </w:r>
    </w:p>
    <w:p>
      <w:pPr>
        <w:pStyle w:val="4"/>
        <w:jc w:val="center"/>
        <w:rPr>
          <w:rFonts w:hint="eastAsia"/>
        </w:rPr>
      </w:pPr>
      <w:r>
        <w:t xml:space="preserve">图 </w:t>
      </w:r>
      <w:r>
        <w:fldChar w:fldCharType="begin"/>
      </w:r>
      <w:r>
        <w:instrText xml:space="preserve"> SEQ 图 \* ARABIC </w:instrText>
      </w:r>
      <w:r>
        <w:fldChar w:fldCharType="separate"/>
      </w:r>
      <w:r>
        <w:t>11</w:t>
      </w:r>
      <w:r>
        <w:fldChar w:fldCharType="end"/>
      </w:r>
      <w:bookmarkStart w:id="38" w:name="_Toc5865"/>
      <w:r>
        <w:rPr>
          <w:rFonts w:hint="eastAsia"/>
          <w:lang w:eastAsia="zh-CN"/>
        </w:rPr>
        <w:t xml:space="preserve"> 学校教师用多媒体授课</w:t>
      </w:r>
      <w:bookmarkEnd w:id="38"/>
    </w:p>
    <w:p>
      <w:pPr>
        <w:pStyle w:val="18"/>
        <w:bidi w:val="0"/>
        <w:rPr>
          <w:rFonts w:hint="eastAsia"/>
        </w:rPr>
      </w:pPr>
    </w:p>
    <w:p>
      <w:pPr>
        <w:pStyle w:val="18"/>
        <w:bidi w:val="0"/>
        <w:rPr>
          <w:rFonts w:ascii="方正仿宋_GBK" w:hAnsi="方正仿宋_GBK" w:eastAsia="方正仿宋_GBK" w:cs="方正仿宋_GBK"/>
          <w:b/>
          <w:bCs/>
          <w:szCs w:val="32"/>
        </w:rPr>
      </w:pPr>
      <w:bookmarkStart w:id="39" w:name="_Toc12381"/>
      <w:r>
        <w:rPr>
          <w:rFonts w:hint="eastAsia"/>
        </w:rPr>
        <w:t>4．文化传承</w:t>
      </w:r>
      <w:bookmarkEnd w:id="39"/>
    </w:p>
    <w:p>
      <w:pPr>
        <w:pStyle w:val="19"/>
        <w:bidi w:val="0"/>
        <w:rPr>
          <w:rFonts w:ascii="方正仿宋_GBK" w:hAnsi="方正仿宋_GBK" w:eastAsia="方正仿宋_GBK" w:cs="方正仿宋_GBK"/>
          <w:szCs w:val="32"/>
          <w:shd w:val="clear" w:color="auto" w:fill="FFFFFF"/>
        </w:rPr>
      </w:pPr>
      <w:bookmarkStart w:id="40" w:name="_Toc30046"/>
      <w:r>
        <w:rPr>
          <w:rFonts w:hint="eastAsia"/>
        </w:rPr>
        <w:t>4.1工匠精神传承</w:t>
      </w:r>
      <w:bookmarkEnd w:id="40"/>
    </w:p>
    <w:p>
      <w:pPr>
        <w:tabs>
          <w:tab w:val="left" w:pos="958"/>
          <w:tab w:val="left" w:pos="1078"/>
        </w:tabs>
        <w:spacing w:line="360" w:lineRule="auto"/>
        <w:ind w:firstLine="640" w:firstLineChars="200"/>
        <w:outlineLvl w:val="5"/>
        <w:rPr>
          <w:rFonts w:ascii="方正仿宋_GBK" w:hAnsi="方正仿宋_GBK" w:eastAsia="方正仿宋_GBK" w:cs="方正仿宋_GBK"/>
          <w:kern w:val="0"/>
          <w:sz w:val="32"/>
          <w:szCs w:val="32"/>
        </w:rPr>
      </w:pPr>
      <w:r>
        <w:rPr>
          <w:rFonts w:hint="eastAsia" w:ascii="方正仿宋_GBK" w:hAnsi="方正仿宋_GBK" w:eastAsia="方正仿宋_GBK" w:cs="方正仿宋_GBK"/>
          <w:sz w:val="32"/>
          <w:szCs w:val="32"/>
          <w:shd w:val="clear" w:color="auto" w:fill="FFFFFF"/>
        </w:rPr>
        <w:t>学校积极弘扬大国工匠精神</w:t>
      </w:r>
      <w:r>
        <w:rPr>
          <w:rFonts w:hint="eastAsia" w:ascii="方正仿宋_GBK" w:hAnsi="方正仿宋_GBK" w:eastAsia="方正仿宋_GBK" w:cs="方正仿宋_GBK"/>
          <w:kern w:val="0"/>
          <w:sz w:val="32"/>
          <w:szCs w:val="32"/>
        </w:rPr>
        <w:t>。开展工匠精神进校园活动，开展主题班会、主题演讲、征文等活动；宣传推广学校往届优秀毕业生介绍学习经验等情况。</w:t>
      </w:r>
    </w:p>
    <w:p>
      <w:pPr>
        <w:tabs>
          <w:tab w:val="left" w:pos="958"/>
          <w:tab w:val="left" w:pos="1078"/>
        </w:tabs>
        <w:spacing w:line="360" w:lineRule="auto"/>
        <w:ind w:firstLine="640" w:firstLineChars="200"/>
        <w:outlineLvl w:val="9"/>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drawing>
          <wp:inline distT="0" distB="0" distL="0" distR="0">
            <wp:extent cx="4457700" cy="300164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a:stretch>
                      <a:fillRect/>
                    </a:stretch>
                  </pic:blipFill>
                  <pic:spPr>
                    <a:xfrm>
                      <a:off x="0" y="0"/>
                      <a:ext cx="4457700" cy="3001645"/>
                    </a:xfrm>
                    <a:prstGeom prst="rect">
                      <a:avLst/>
                    </a:prstGeom>
                  </pic:spPr>
                </pic:pic>
              </a:graphicData>
            </a:graphic>
          </wp:inline>
        </w:drawing>
      </w:r>
    </w:p>
    <w:p>
      <w:pPr>
        <w:pStyle w:val="4"/>
        <w:tabs>
          <w:tab w:val="left" w:pos="958"/>
          <w:tab w:val="left" w:pos="1078"/>
        </w:tabs>
        <w:spacing w:line="360" w:lineRule="auto"/>
        <w:ind w:firstLine="480" w:firstLineChars="200"/>
        <w:jc w:val="center"/>
        <w:outlineLvl w:val="2"/>
        <w:rPr>
          <w:rFonts w:hint="eastAsia"/>
          <w:lang w:eastAsia="zh-CN"/>
        </w:rPr>
      </w:pPr>
      <w:bookmarkStart w:id="41" w:name="_Toc3929"/>
      <w:r>
        <w:t xml:space="preserve">图 </w:t>
      </w:r>
      <w:r>
        <w:fldChar w:fldCharType="begin"/>
      </w:r>
      <w:r>
        <w:instrText xml:space="preserve"> SEQ 图 \* ARABIC </w:instrText>
      </w:r>
      <w:r>
        <w:fldChar w:fldCharType="separate"/>
      </w:r>
      <w:r>
        <w:t>12</w:t>
      </w:r>
      <w:r>
        <w:fldChar w:fldCharType="end"/>
      </w:r>
      <w:bookmarkStart w:id="42" w:name="_Toc11618"/>
      <w:r>
        <w:rPr>
          <w:rFonts w:hint="eastAsia"/>
          <w:lang w:eastAsia="zh-CN"/>
        </w:rPr>
        <w:t xml:space="preserve"> 学校学生观看大国工匠事迹介绍</w:t>
      </w:r>
      <w:bookmarkEnd w:id="41"/>
      <w:bookmarkEnd w:id="42"/>
    </w:p>
    <w:p/>
    <w:p>
      <w:pPr>
        <w:tabs>
          <w:tab w:val="left" w:pos="958"/>
          <w:tab w:val="left" w:pos="1078"/>
        </w:tabs>
        <w:spacing w:line="360" w:lineRule="auto"/>
        <w:ind w:firstLine="640" w:firstLineChars="200"/>
        <w:outlineLvl w:val="1"/>
        <w:rPr>
          <w:rStyle w:val="23"/>
          <w:rFonts w:hint="eastAsia"/>
        </w:rPr>
      </w:pPr>
      <w:bookmarkStart w:id="43" w:name="_Toc32580"/>
      <w:bookmarkStart w:id="44" w:name="_Toc16162"/>
      <w:r>
        <w:rPr>
          <w:rStyle w:val="23"/>
          <w:rFonts w:hint="eastAsia"/>
        </w:rPr>
        <w:t>4.2红色基因传承</w:t>
      </w:r>
      <w:bookmarkEnd w:id="43"/>
    </w:p>
    <w:bookmarkEnd w:id="44"/>
    <w:p>
      <w:pPr>
        <w:tabs>
          <w:tab w:val="left" w:pos="958"/>
          <w:tab w:val="left" w:pos="1078"/>
        </w:tabs>
        <w:spacing w:line="360" w:lineRule="auto"/>
        <w:ind w:firstLine="640" w:firstLineChars="200"/>
        <w:outlineLvl w:val="1"/>
        <w:rPr>
          <w:rFonts w:hint="eastAsia" w:ascii="方正仿宋_GBK" w:hAnsi="方正仿宋_GBK" w:eastAsia="方正仿宋_GBK" w:cs="方正仿宋_GBK"/>
          <w:kern w:val="0"/>
          <w:sz w:val="32"/>
          <w:szCs w:val="32"/>
        </w:rPr>
      </w:pPr>
      <w:bookmarkStart w:id="45" w:name="_Toc12705"/>
      <w:r>
        <w:rPr>
          <w:rFonts w:hint="eastAsia" w:ascii="方正仿宋_GBK" w:hAnsi="方正仿宋_GBK" w:eastAsia="方正仿宋_GBK" w:cs="方正仿宋_GBK"/>
          <w:kern w:val="0"/>
          <w:sz w:val="32"/>
          <w:szCs w:val="32"/>
        </w:rPr>
        <w:t>学校重视学生爱国主义教育，多形式开展红色文化艺术教育等活动。</w:t>
      </w:r>
      <w:bookmarkEnd w:id="45"/>
    </w:p>
    <w:p>
      <w:pPr>
        <w:tabs>
          <w:tab w:val="left" w:pos="958"/>
          <w:tab w:val="left" w:pos="1078"/>
        </w:tabs>
        <w:spacing w:line="360" w:lineRule="auto"/>
        <w:ind w:firstLine="640" w:firstLineChars="200"/>
        <w:jc w:val="center"/>
        <w:outlineLvl w:val="9"/>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drawing>
          <wp:inline distT="0" distB="0" distL="0" distR="0">
            <wp:extent cx="4457700" cy="33401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4457700" cy="3340100"/>
                    </a:xfrm>
                    <a:prstGeom prst="rect">
                      <a:avLst/>
                    </a:prstGeom>
                  </pic:spPr>
                </pic:pic>
              </a:graphicData>
            </a:graphic>
          </wp:inline>
        </w:drawing>
      </w:r>
    </w:p>
    <w:p>
      <w:pPr>
        <w:pStyle w:val="4"/>
        <w:tabs>
          <w:tab w:val="left" w:pos="958"/>
          <w:tab w:val="left" w:pos="1078"/>
        </w:tabs>
        <w:spacing w:line="360" w:lineRule="auto"/>
        <w:ind w:firstLine="480" w:firstLineChars="200"/>
        <w:jc w:val="center"/>
        <w:outlineLvl w:val="0"/>
        <w:rPr>
          <w:rFonts w:ascii="方正仿宋_GBK" w:hAnsi="方正仿宋_GBK" w:eastAsia="方正仿宋_GBK" w:cs="方正仿宋_GBK"/>
          <w:kern w:val="0"/>
          <w:sz w:val="28"/>
          <w:szCs w:val="28"/>
        </w:rPr>
      </w:pPr>
      <w:bookmarkStart w:id="46" w:name="_Toc23840"/>
      <w:r>
        <w:t xml:space="preserve">图 </w:t>
      </w:r>
      <w:r>
        <w:fldChar w:fldCharType="begin"/>
      </w:r>
      <w:r>
        <w:instrText xml:space="preserve"> SEQ 图 \* ARABIC </w:instrText>
      </w:r>
      <w:r>
        <w:fldChar w:fldCharType="separate"/>
      </w:r>
      <w:r>
        <w:t>13</w:t>
      </w:r>
      <w:r>
        <w:fldChar w:fldCharType="end"/>
      </w:r>
      <w:bookmarkStart w:id="47" w:name="_Toc28687"/>
      <w:r>
        <w:rPr>
          <w:rFonts w:hint="eastAsia"/>
          <w:lang w:eastAsia="zh-CN"/>
        </w:rPr>
        <w:t xml:space="preserve"> 开展纪念九一八主题班会</w:t>
      </w:r>
      <w:bookmarkEnd w:id="46"/>
      <w:bookmarkEnd w:id="47"/>
    </w:p>
    <w:p>
      <w:pPr>
        <w:tabs>
          <w:tab w:val="left" w:pos="958"/>
          <w:tab w:val="left" w:pos="1078"/>
        </w:tabs>
        <w:spacing w:line="360" w:lineRule="auto"/>
        <w:ind w:firstLine="640" w:firstLineChars="200"/>
        <w:jc w:val="center"/>
        <w:outlineLvl w:val="9"/>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drawing>
          <wp:inline distT="0" distB="0" distL="0" distR="0">
            <wp:extent cx="4457700" cy="2811145"/>
            <wp:effectExtent l="0" t="0" r="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4457700" cy="2811145"/>
                    </a:xfrm>
                    <a:prstGeom prst="rect">
                      <a:avLst/>
                    </a:prstGeom>
                  </pic:spPr>
                </pic:pic>
              </a:graphicData>
            </a:graphic>
          </wp:inline>
        </w:drawing>
      </w:r>
    </w:p>
    <w:p>
      <w:pPr>
        <w:pStyle w:val="4"/>
        <w:tabs>
          <w:tab w:val="left" w:pos="958"/>
          <w:tab w:val="left" w:pos="1078"/>
        </w:tabs>
        <w:spacing w:line="360" w:lineRule="auto"/>
        <w:ind w:firstLine="480" w:firstLineChars="200"/>
        <w:outlineLvl w:val="5"/>
        <w:rPr>
          <w:rFonts w:ascii="方正仿宋_GBK" w:hAnsi="方正仿宋_GBK" w:eastAsia="方正仿宋_GBK" w:cs="方正仿宋_GBK"/>
          <w:kern w:val="0"/>
          <w:sz w:val="28"/>
          <w:szCs w:val="28"/>
        </w:rPr>
      </w:pPr>
      <w:r>
        <w:t xml:space="preserve">图 </w:t>
      </w:r>
      <w:r>
        <w:fldChar w:fldCharType="begin"/>
      </w:r>
      <w:r>
        <w:instrText xml:space="preserve"> SEQ 图 \* ARABIC </w:instrText>
      </w:r>
      <w:r>
        <w:fldChar w:fldCharType="separate"/>
      </w:r>
      <w:r>
        <w:t>14</w:t>
      </w:r>
      <w:r>
        <w:fldChar w:fldCharType="end"/>
      </w:r>
      <w:bookmarkStart w:id="48" w:name="_Toc18572"/>
      <w:r>
        <w:rPr>
          <w:rFonts w:hint="eastAsia"/>
          <w:lang w:eastAsia="zh-CN"/>
        </w:rPr>
        <w:t xml:space="preserve"> 阜阳经贸旅游学校开展“传唱红色经典 弘扬爱国精神”歌咏比赛</w:t>
      </w:r>
      <w:bookmarkEnd w:id="48"/>
    </w:p>
    <w:p>
      <w:pPr>
        <w:pStyle w:val="19"/>
        <w:bidi w:val="0"/>
        <w:rPr>
          <w:rFonts w:hint="eastAsia"/>
        </w:rPr>
      </w:pPr>
      <w:bookmarkStart w:id="49" w:name="_Toc29554"/>
      <w:r>
        <w:rPr>
          <w:rFonts w:hint="eastAsia"/>
        </w:rPr>
        <w:t>4.3中华优秀传统文化传承</w:t>
      </w:r>
      <w:bookmarkEnd w:id="49"/>
    </w:p>
    <w:p>
      <w:pPr>
        <w:tabs>
          <w:tab w:val="left" w:pos="958"/>
          <w:tab w:val="left" w:pos="1078"/>
        </w:tabs>
        <w:spacing w:line="360" w:lineRule="auto"/>
        <w:ind w:firstLine="640" w:firstLineChars="200"/>
        <w:outlineLvl w:val="5"/>
        <w:rPr>
          <w:rFonts w:ascii="方正仿宋_GBK" w:hAnsi="方正仿宋_GBK" w:eastAsia="方正仿宋_GBK" w:cs="方正仿宋_GBK"/>
          <w:kern w:val="0"/>
          <w:sz w:val="32"/>
          <w:szCs w:val="32"/>
        </w:rPr>
      </w:pPr>
      <w:r>
        <w:rPr>
          <w:rFonts w:hint="eastAsia" w:ascii="方正仿宋_GBK" w:hAnsi="方正仿宋_GBK" w:eastAsia="方正仿宋_GBK" w:cs="方正仿宋_GBK"/>
          <w:sz w:val="32"/>
          <w:szCs w:val="32"/>
          <w:shd w:val="clear" w:color="auto" w:fill="FFFFFF"/>
        </w:rPr>
        <w:t>学校积极开展文化强校，坚持“以文化人 以文育人”</w:t>
      </w:r>
      <w:r>
        <w:rPr>
          <w:rFonts w:hint="eastAsia" w:ascii="方正仿宋_GBK" w:hAnsi="方正仿宋_GBK" w:eastAsia="方正仿宋_GBK" w:cs="方正仿宋_GBK"/>
          <w:kern w:val="0"/>
          <w:sz w:val="32"/>
          <w:szCs w:val="32"/>
        </w:rPr>
        <w:t>，通过打造校园文化、凝练学校精神、开设特色课程等方式，把传承各行各业的优秀文化和行业精神体现在办学实践中；将地方历史文化、民俗文化、地方文学艺术等特色文化融入教育教学；积极弘扬中华优秀传统文化。</w:t>
      </w:r>
    </w:p>
    <w:p>
      <w:pPr>
        <w:tabs>
          <w:tab w:val="left" w:pos="958"/>
          <w:tab w:val="left" w:pos="1078"/>
        </w:tabs>
        <w:spacing w:line="360" w:lineRule="auto"/>
        <w:ind w:firstLine="560" w:firstLineChars="200"/>
        <w:jc w:val="center"/>
        <w:outlineLvl w:val="9"/>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drawing>
          <wp:inline distT="0" distB="0" distL="0" distR="0">
            <wp:extent cx="4457700" cy="244792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4457700" cy="2447925"/>
                    </a:xfrm>
                    <a:prstGeom prst="rect">
                      <a:avLst/>
                    </a:prstGeom>
                  </pic:spPr>
                </pic:pic>
              </a:graphicData>
            </a:graphic>
          </wp:inline>
        </w:drawing>
      </w:r>
    </w:p>
    <w:p>
      <w:pPr>
        <w:pStyle w:val="4"/>
        <w:tabs>
          <w:tab w:val="left" w:pos="958"/>
          <w:tab w:val="left" w:pos="1078"/>
        </w:tabs>
        <w:spacing w:line="360" w:lineRule="auto"/>
        <w:ind w:firstLine="480" w:firstLineChars="200"/>
        <w:jc w:val="center"/>
        <w:outlineLvl w:val="5"/>
        <w:rPr>
          <w:rFonts w:ascii="方正仿宋_GBK" w:hAnsi="方正仿宋_GBK" w:eastAsia="方正仿宋_GBK" w:cs="方正仿宋_GBK"/>
          <w:kern w:val="0"/>
          <w:sz w:val="28"/>
          <w:szCs w:val="28"/>
        </w:rPr>
      </w:pPr>
      <w:r>
        <w:t xml:space="preserve">图 </w:t>
      </w:r>
      <w:r>
        <w:fldChar w:fldCharType="begin"/>
      </w:r>
      <w:r>
        <w:instrText xml:space="preserve"> SEQ 图 \* ARABIC </w:instrText>
      </w:r>
      <w:r>
        <w:fldChar w:fldCharType="separate"/>
      </w:r>
      <w:r>
        <w:t>15</w:t>
      </w:r>
      <w:r>
        <w:fldChar w:fldCharType="end"/>
      </w:r>
      <w:bookmarkStart w:id="50" w:name="_Toc20741"/>
      <w:r>
        <w:rPr>
          <w:rFonts w:hint="eastAsia"/>
          <w:lang w:eastAsia="zh-CN"/>
        </w:rPr>
        <w:t xml:space="preserve"> 学校积极开展校园文化艺术节，坚持“以文化人 以文育人”</w:t>
      </w:r>
      <w:bookmarkEnd w:id="50"/>
    </w:p>
    <w:p>
      <w:pPr>
        <w:tabs>
          <w:tab w:val="left" w:pos="958"/>
          <w:tab w:val="left" w:pos="1078"/>
        </w:tabs>
        <w:spacing w:line="360" w:lineRule="auto"/>
        <w:ind w:firstLine="560" w:firstLineChars="200"/>
        <w:jc w:val="center"/>
        <w:outlineLvl w:val="9"/>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drawing>
          <wp:inline distT="0" distB="0" distL="0" distR="0">
            <wp:extent cx="4457700" cy="2726055"/>
            <wp:effectExtent l="0" t="0" r="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stretch>
                      <a:fillRect/>
                    </a:stretch>
                  </pic:blipFill>
                  <pic:spPr>
                    <a:xfrm>
                      <a:off x="0" y="0"/>
                      <a:ext cx="4457700" cy="2726055"/>
                    </a:xfrm>
                    <a:prstGeom prst="rect">
                      <a:avLst/>
                    </a:prstGeom>
                  </pic:spPr>
                </pic:pic>
              </a:graphicData>
            </a:graphic>
          </wp:inline>
        </w:drawing>
      </w:r>
    </w:p>
    <w:p>
      <w:pPr>
        <w:pStyle w:val="4"/>
        <w:tabs>
          <w:tab w:val="left" w:pos="958"/>
          <w:tab w:val="left" w:pos="1078"/>
        </w:tabs>
        <w:spacing w:line="360" w:lineRule="auto"/>
        <w:ind w:firstLine="480" w:firstLineChars="200"/>
        <w:jc w:val="center"/>
        <w:outlineLvl w:val="5"/>
        <w:rPr>
          <w:rFonts w:hint="eastAsia"/>
          <w:lang w:eastAsia="zh-CN"/>
        </w:rPr>
      </w:pPr>
      <w:r>
        <w:t xml:space="preserve">图 </w:t>
      </w:r>
      <w:r>
        <w:fldChar w:fldCharType="begin"/>
      </w:r>
      <w:r>
        <w:instrText xml:space="preserve"> SEQ 图 \* ARABIC </w:instrText>
      </w:r>
      <w:r>
        <w:fldChar w:fldCharType="separate"/>
      </w:r>
      <w:r>
        <w:t>16</w:t>
      </w:r>
      <w:r>
        <w:fldChar w:fldCharType="end"/>
      </w:r>
      <w:bookmarkStart w:id="51" w:name="_Toc5711"/>
      <w:r>
        <w:rPr>
          <w:rFonts w:hint="eastAsia"/>
          <w:lang w:eastAsia="zh-CN"/>
        </w:rPr>
        <w:t xml:space="preserve"> 学校校园文化墙一角</w:t>
      </w:r>
      <w:bookmarkEnd w:id="51"/>
    </w:p>
    <w:p/>
    <w:p>
      <w:pPr>
        <w:tabs>
          <w:tab w:val="left" w:pos="958"/>
          <w:tab w:val="left" w:pos="1078"/>
        </w:tabs>
        <w:spacing w:line="360" w:lineRule="auto"/>
        <w:ind w:firstLine="560" w:firstLineChars="200"/>
        <w:jc w:val="center"/>
        <w:outlineLvl w:val="9"/>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drawing>
          <wp:inline distT="0" distB="0" distL="0" distR="0">
            <wp:extent cx="4457700" cy="2900045"/>
            <wp:effectExtent l="0" t="0" r="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4457700" cy="2900045"/>
                    </a:xfrm>
                    <a:prstGeom prst="rect">
                      <a:avLst/>
                    </a:prstGeom>
                  </pic:spPr>
                </pic:pic>
              </a:graphicData>
            </a:graphic>
          </wp:inline>
        </w:drawing>
      </w:r>
    </w:p>
    <w:p>
      <w:pPr>
        <w:pStyle w:val="4"/>
        <w:tabs>
          <w:tab w:val="left" w:pos="958"/>
          <w:tab w:val="left" w:pos="1078"/>
        </w:tabs>
        <w:spacing w:line="360" w:lineRule="auto"/>
        <w:ind w:firstLine="480" w:firstLineChars="200"/>
        <w:outlineLvl w:val="5"/>
        <w:rPr>
          <w:rFonts w:ascii="方正仿宋_GBK" w:hAnsi="方正仿宋_GBK" w:eastAsia="方正仿宋_GBK" w:cs="方正仿宋_GBK"/>
          <w:kern w:val="0"/>
          <w:sz w:val="28"/>
          <w:szCs w:val="28"/>
        </w:rPr>
      </w:pPr>
      <w:r>
        <w:t xml:space="preserve">图 </w:t>
      </w:r>
      <w:r>
        <w:fldChar w:fldCharType="begin"/>
      </w:r>
      <w:r>
        <w:instrText xml:space="preserve"> SEQ 图 \* ARABIC </w:instrText>
      </w:r>
      <w:r>
        <w:fldChar w:fldCharType="separate"/>
      </w:r>
      <w:r>
        <w:t>17</w:t>
      </w:r>
      <w:r>
        <w:fldChar w:fldCharType="end"/>
      </w:r>
      <w:bookmarkStart w:id="52" w:name="_Toc22506"/>
      <w:r>
        <w:rPr>
          <w:rFonts w:hint="eastAsia"/>
          <w:lang w:eastAsia="zh-CN"/>
        </w:rPr>
        <w:t xml:space="preserve"> 学校各处室负责人集体学习习近平总书记在文化传承座谈会上的讲话</w:t>
      </w:r>
      <w:bookmarkEnd w:id="52"/>
    </w:p>
    <w:p>
      <w:pPr>
        <w:pStyle w:val="18"/>
        <w:bidi w:val="0"/>
        <w:rPr>
          <w:rFonts w:ascii="方正仿宋_GBK" w:hAnsi="方正仿宋_GBK" w:eastAsia="方正仿宋_GBK" w:cs="方正仿宋_GBK"/>
          <w:b/>
          <w:bCs/>
          <w:szCs w:val="32"/>
        </w:rPr>
      </w:pPr>
      <w:bookmarkStart w:id="53" w:name="_Toc19929"/>
      <w:r>
        <w:rPr>
          <w:rFonts w:hint="eastAsia"/>
        </w:rPr>
        <w:t>5.国际合作</w:t>
      </w:r>
      <w:bookmarkEnd w:id="53"/>
    </w:p>
    <w:p>
      <w:pPr>
        <w:tabs>
          <w:tab w:val="left" w:pos="958"/>
          <w:tab w:val="left" w:pos="1078"/>
        </w:tabs>
        <w:spacing w:line="360" w:lineRule="auto"/>
        <w:ind w:firstLine="560" w:firstLineChars="200"/>
        <w:outlineLvl w:val="1"/>
        <w:rPr>
          <w:rFonts w:ascii="方正仿宋_GBK" w:hAnsi="方正仿宋_GBK" w:eastAsia="方正仿宋_GBK" w:cs="方正仿宋_GBK"/>
          <w:kern w:val="0"/>
          <w:sz w:val="28"/>
          <w:szCs w:val="28"/>
        </w:rPr>
      </w:pPr>
      <w:bookmarkStart w:id="54" w:name="_Toc30734"/>
      <w:r>
        <w:rPr>
          <w:rFonts w:hint="eastAsia" w:ascii="方正仿宋_GBK" w:hAnsi="方正仿宋_GBK" w:eastAsia="方正仿宋_GBK" w:cs="方正仿宋_GBK"/>
          <w:kern w:val="0"/>
          <w:sz w:val="28"/>
          <w:szCs w:val="28"/>
        </w:rPr>
        <w:t>目前学校没有开展国际合作。</w:t>
      </w:r>
      <w:bookmarkEnd w:id="54"/>
    </w:p>
    <w:p>
      <w:pPr>
        <w:pStyle w:val="18"/>
        <w:bidi w:val="0"/>
      </w:pPr>
      <w:bookmarkStart w:id="55" w:name="_Toc5132"/>
      <w:r>
        <w:rPr>
          <w:rFonts w:hint="eastAsia"/>
        </w:rPr>
        <w:t>6.产教融合</w:t>
      </w:r>
      <w:bookmarkEnd w:id="55"/>
    </w:p>
    <w:p>
      <w:pPr>
        <w:spacing w:line="580" w:lineRule="exact"/>
        <w:ind w:firstLine="640" w:firstLineChars="200"/>
        <w:outlineLvl w:val="1"/>
        <w:rPr>
          <w:rFonts w:ascii="楷体" w:hAnsi="楷体" w:eastAsia="楷体"/>
          <w:sz w:val="32"/>
          <w:szCs w:val="32"/>
        </w:rPr>
      </w:pPr>
      <w:bookmarkStart w:id="56" w:name="_Toc24438"/>
      <w:bookmarkStart w:id="57" w:name="_Toc20205"/>
      <w:r>
        <w:rPr>
          <w:rStyle w:val="23"/>
          <w:rFonts w:hint="eastAsia"/>
        </w:rPr>
        <w:t>6.1校企合作双元育人</w:t>
      </w:r>
      <w:bookmarkEnd w:id="56"/>
      <w:bookmarkEnd w:id="57"/>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在校企合作方面，一是主动上门与企业联合，增强学校专业办学实力。二是探讨校企合作方面好的做法和形式，如产教融合、工学交替等。三是校长进工厂，及时了解企业状况学校主对接企业。</w:t>
      </w:r>
    </w:p>
    <w:p>
      <w:pPr>
        <w:tabs>
          <w:tab w:val="left" w:pos="958"/>
          <w:tab w:val="left" w:pos="1078"/>
        </w:tabs>
        <w:spacing w:line="360" w:lineRule="auto"/>
        <w:ind w:firstLine="560" w:firstLineChars="200"/>
        <w:outlineLvl w:val="9"/>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drawing>
          <wp:inline distT="0" distB="0" distL="0" distR="0">
            <wp:extent cx="4457700" cy="2456815"/>
            <wp:effectExtent l="0" t="0" r="0" b="6985"/>
            <wp:docPr id="37" name="图片 37" descr="F:\2023年下学期材料\图片\阜南比亚迪考察20230728_163313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2023年下学期材料\图片\阜南比亚迪考察20230728_163313 (50).jpg"/>
                    <pic:cNvPicPr>
                      <a:picLocks noChangeAspect="1" noChangeArrowheads="1"/>
                    </pic:cNvPicPr>
                  </pic:nvPicPr>
                  <pic:blipFill>
                    <a:blip r:embed="rId38"/>
                    <a:srcRect/>
                    <a:stretch>
                      <a:fillRect/>
                    </a:stretch>
                  </pic:blipFill>
                  <pic:spPr>
                    <a:xfrm>
                      <a:off x="0" y="0"/>
                      <a:ext cx="4457700" cy="2456815"/>
                    </a:xfrm>
                    <a:prstGeom prst="rect">
                      <a:avLst/>
                    </a:prstGeom>
                    <a:noFill/>
                    <a:ln>
                      <a:noFill/>
                    </a:ln>
                  </pic:spPr>
                </pic:pic>
              </a:graphicData>
            </a:graphic>
          </wp:inline>
        </w:drawing>
      </w:r>
    </w:p>
    <w:p>
      <w:pPr>
        <w:pStyle w:val="4"/>
        <w:tabs>
          <w:tab w:val="left" w:pos="958"/>
          <w:tab w:val="left" w:pos="1078"/>
        </w:tabs>
        <w:spacing w:line="360" w:lineRule="auto"/>
        <w:ind w:firstLine="480" w:firstLineChars="200"/>
        <w:outlineLvl w:val="2"/>
      </w:pPr>
      <w:bookmarkStart w:id="58" w:name="_Toc3923"/>
      <w:r>
        <w:t xml:space="preserve">图 </w:t>
      </w:r>
      <w:r>
        <w:fldChar w:fldCharType="begin"/>
      </w:r>
      <w:r>
        <w:instrText xml:space="preserve"> SEQ 图 \* ARABIC </w:instrText>
      </w:r>
      <w:r>
        <w:fldChar w:fldCharType="separate"/>
      </w:r>
      <w:r>
        <w:t>18</w:t>
      </w:r>
      <w:r>
        <w:fldChar w:fldCharType="end"/>
      </w:r>
      <w:bookmarkStart w:id="59" w:name="_Toc7396"/>
      <w:r>
        <w:rPr>
          <w:rFonts w:hint="eastAsia"/>
          <w:lang w:eastAsia="zh-CN"/>
        </w:rPr>
        <w:t xml:space="preserve"> 阜阳经贸旅游学校党总支书记邢钊在阜南弗迪科技有限公司考察</w:t>
      </w:r>
      <w:bookmarkEnd w:id="58"/>
      <w:bookmarkEnd w:id="59"/>
    </w:p>
    <w:p>
      <w:pPr>
        <w:tabs>
          <w:tab w:val="left" w:pos="958"/>
          <w:tab w:val="left" w:pos="1078"/>
        </w:tabs>
        <w:spacing w:line="360" w:lineRule="auto"/>
        <w:ind w:firstLine="560" w:firstLineChars="200"/>
        <w:outlineLvl w:val="9"/>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drawing>
          <wp:inline distT="0" distB="0" distL="0" distR="0">
            <wp:extent cx="4457700" cy="245745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4457700" cy="2457450"/>
                    </a:xfrm>
                    <a:prstGeom prst="rect">
                      <a:avLst/>
                    </a:prstGeom>
                  </pic:spPr>
                </pic:pic>
              </a:graphicData>
            </a:graphic>
          </wp:inline>
        </w:drawing>
      </w:r>
    </w:p>
    <w:p>
      <w:pPr>
        <w:pStyle w:val="4"/>
        <w:tabs>
          <w:tab w:val="left" w:pos="958"/>
          <w:tab w:val="left" w:pos="1078"/>
        </w:tabs>
        <w:spacing w:line="360" w:lineRule="auto"/>
        <w:ind w:firstLine="480" w:firstLineChars="200"/>
        <w:outlineLvl w:val="5"/>
        <w:rPr>
          <w:rStyle w:val="23"/>
          <w:rFonts w:hint="eastAsia"/>
        </w:rPr>
      </w:pPr>
      <w:r>
        <w:t xml:space="preserve">图 </w:t>
      </w:r>
      <w:r>
        <w:fldChar w:fldCharType="begin"/>
      </w:r>
      <w:r>
        <w:instrText xml:space="preserve"> SEQ 图 \* ARABIC </w:instrText>
      </w:r>
      <w:r>
        <w:fldChar w:fldCharType="separate"/>
      </w:r>
      <w:r>
        <w:t>19</w:t>
      </w:r>
      <w:r>
        <w:fldChar w:fldCharType="end"/>
      </w:r>
      <w:bookmarkStart w:id="60" w:name="_Toc27890"/>
      <w:r>
        <w:rPr>
          <w:rFonts w:hint="eastAsia"/>
          <w:lang w:eastAsia="zh-CN"/>
        </w:rPr>
        <w:t xml:space="preserve"> 学校召开班主任会议研究学生暑期实习工作</w:t>
      </w:r>
      <w:bookmarkEnd w:id="60"/>
      <w:bookmarkStart w:id="61" w:name="_Toc24942"/>
    </w:p>
    <w:p>
      <w:pPr>
        <w:spacing w:line="580" w:lineRule="exact"/>
        <w:ind w:firstLine="640" w:firstLineChars="200"/>
        <w:outlineLvl w:val="1"/>
        <w:rPr>
          <w:rFonts w:ascii="方正仿宋_GBK" w:hAnsi="方正仿宋_GBK" w:eastAsia="方正仿宋_GBK" w:cs="方正仿宋_GBK"/>
          <w:sz w:val="32"/>
          <w:szCs w:val="32"/>
        </w:rPr>
      </w:pPr>
      <w:bookmarkStart w:id="62" w:name="_Toc3279"/>
      <w:r>
        <w:rPr>
          <w:rStyle w:val="23"/>
          <w:rFonts w:hint="eastAsia"/>
        </w:rPr>
        <w:t>6.2 校企共建资源</w:t>
      </w:r>
      <w:bookmarkEnd w:id="61"/>
      <w:bookmarkEnd w:id="62"/>
    </w:p>
    <w:p>
      <w:pPr>
        <w:spacing w:line="580" w:lineRule="exact"/>
        <w:ind w:firstLine="640" w:firstLineChars="200"/>
        <w:rPr>
          <w:rFonts w:ascii="仿宋_GB2312" w:eastAsia="仿宋_GB2312"/>
          <w:sz w:val="32"/>
          <w:szCs w:val="32"/>
        </w:rPr>
      </w:pPr>
      <w:r>
        <w:rPr>
          <w:rFonts w:hint="eastAsia" w:ascii="仿宋_GB2312" w:eastAsia="仿宋_GB2312"/>
          <w:sz w:val="32"/>
          <w:szCs w:val="32"/>
        </w:rPr>
        <w:t>学校重视校企合作，共建实训基地。学校积极推进校企深度合作，促进产教融合校企双元育人、推进中国特色现代学徒制工作试点和“</w:t>
      </w:r>
      <w:r>
        <w:rPr>
          <w:rFonts w:ascii="仿宋_GB2312" w:eastAsia="仿宋_GB2312"/>
          <w:sz w:val="32"/>
          <w:szCs w:val="32"/>
        </w:rPr>
        <w:t>1+X</w:t>
      </w:r>
      <w:r>
        <w:rPr>
          <w:rFonts w:hint="eastAsia" w:ascii="仿宋_GB2312" w:eastAsia="仿宋_GB2312"/>
          <w:sz w:val="32"/>
          <w:szCs w:val="32"/>
        </w:rPr>
        <w:t>”证书制度试点工作，鼓励学生到合作企业接受学习和锻炼提升。学校重视学生的实习实训工作，在实习实训方面，主要做法是：一是依托企业给学生提供实习便利；二是开展专业共建。三是校企联合，开展工学交替。四是各校企合作企业设立实习实训基地，为学生实习就业提供平台。五是学校强化自身实习基地建设。</w:t>
      </w:r>
    </w:p>
    <w:p>
      <w:pPr>
        <w:tabs>
          <w:tab w:val="left" w:pos="958"/>
          <w:tab w:val="left" w:pos="1078"/>
        </w:tabs>
        <w:spacing w:line="360" w:lineRule="auto"/>
        <w:ind w:firstLine="640" w:firstLineChars="200"/>
        <w:outlineLvl w:val="1"/>
        <w:rPr>
          <w:rFonts w:ascii="方正仿宋_GBK" w:hAnsi="方正仿宋_GBK" w:eastAsia="方正仿宋_GBK" w:cs="方正仿宋_GBK"/>
          <w:sz w:val="32"/>
          <w:szCs w:val="32"/>
        </w:rPr>
      </w:pPr>
      <w:bookmarkStart w:id="63" w:name="_Toc18995"/>
      <w:bookmarkStart w:id="64" w:name="_Toc713"/>
      <w:r>
        <w:rPr>
          <w:rStyle w:val="23"/>
          <w:rFonts w:hint="eastAsia"/>
        </w:rPr>
        <w:t>6.3</w:t>
      </w:r>
      <w:r>
        <w:rPr>
          <w:rStyle w:val="23"/>
          <w:rFonts w:hint="eastAsia" w:eastAsia="方正仿宋_GBK"/>
          <w:lang w:val="en-US" w:eastAsia="zh-CN"/>
        </w:rPr>
        <w:t xml:space="preserve"> </w:t>
      </w:r>
      <w:r>
        <w:rPr>
          <w:rStyle w:val="23"/>
          <w:rFonts w:hint="eastAsia"/>
        </w:rPr>
        <w:t>校企共建师资队伍</w:t>
      </w:r>
      <w:bookmarkEnd w:id="63"/>
      <w:bookmarkEnd w:id="64"/>
    </w:p>
    <w:p>
      <w:pPr>
        <w:tabs>
          <w:tab w:val="left" w:pos="958"/>
          <w:tab w:val="left" w:pos="1078"/>
        </w:tabs>
        <w:spacing w:line="360" w:lineRule="auto"/>
        <w:ind w:firstLine="640" w:firstLineChars="200"/>
        <w:outlineLvl w:val="2"/>
        <w:rPr>
          <w:rFonts w:ascii="仿宋_GB2312" w:eastAsia="仿宋_GB2312"/>
          <w:sz w:val="32"/>
          <w:szCs w:val="32"/>
        </w:rPr>
      </w:pPr>
      <w:bookmarkStart w:id="65" w:name="_Toc9747"/>
      <w:r>
        <w:rPr>
          <w:rFonts w:hint="eastAsia" w:ascii="仿宋_GB2312" w:eastAsia="仿宋_GB2312"/>
          <w:sz w:val="32"/>
          <w:szCs w:val="32"/>
        </w:rPr>
        <w:t>学校没有与企业深入开展师资共建工作。</w:t>
      </w:r>
      <w:bookmarkEnd w:id="65"/>
    </w:p>
    <w:p>
      <w:pPr>
        <w:tabs>
          <w:tab w:val="left" w:pos="958"/>
          <w:tab w:val="left" w:pos="1078"/>
        </w:tabs>
        <w:spacing w:line="360" w:lineRule="auto"/>
        <w:ind w:firstLine="640" w:firstLineChars="200"/>
        <w:outlineLvl w:val="1"/>
        <w:rPr>
          <w:rFonts w:ascii="方正仿宋_GBK" w:hAnsi="方正仿宋_GBK" w:eastAsia="方正仿宋_GBK" w:cs="方正仿宋_GBK"/>
          <w:sz w:val="32"/>
          <w:szCs w:val="32"/>
          <w:shd w:val="clear" w:color="auto" w:fill="FFFFFF"/>
        </w:rPr>
      </w:pPr>
      <w:bookmarkStart w:id="66" w:name="_Toc30105"/>
      <w:bookmarkStart w:id="67" w:name="_Toc24681"/>
      <w:r>
        <w:rPr>
          <w:rStyle w:val="23"/>
          <w:rFonts w:hint="eastAsia"/>
        </w:rPr>
        <w:t>6.4</w:t>
      </w:r>
      <w:r>
        <w:rPr>
          <w:rStyle w:val="23"/>
          <w:rFonts w:hint="eastAsia" w:eastAsia="方正仿宋_GBK"/>
          <w:lang w:val="en-US" w:eastAsia="zh-CN"/>
        </w:rPr>
        <w:t xml:space="preserve"> </w:t>
      </w:r>
      <w:r>
        <w:rPr>
          <w:rStyle w:val="23"/>
          <w:rFonts w:hint="eastAsia"/>
        </w:rPr>
        <w:t>产教融合发展</w:t>
      </w:r>
      <w:bookmarkEnd w:id="66"/>
      <w:bookmarkEnd w:id="67"/>
    </w:p>
    <w:p>
      <w:pPr>
        <w:tabs>
          <w:tab w:val="left" w:pos="958"/>
          <w:tab w:val="left" w:pos="1078"/>
        </w:tabs>
        <w:spacing w:line="360" w:lineRule="auto"/>
        <w:ind w:firstLine="640" w:firstLineChars="200"/>
        <w:outlineLvl w:val="0"/>
        <w:rPr>
          <w:rFonts w:ascii="仿宋_GB2312" w:eastAsia="仿宋_GB2312"/>
          <w:sz w:val="32"/>
          <w:szCs w:val="32"/>
        </w:rPr>
      </w:pPr>
      <w:bookmarkStart w:id="68" w:name="_Toc11394"/>
      <w:r>
        <w:rPr>
          <w:rFonts w:hint="eastAsia" w:ascii="仿宋_GB2312" w:eastAsia="仿宋_GB2312"/>
          <w:sz w:val="32"/>
          <w:szCs w:val="32"/>
        </w:rPr>
        <w:t>学校没有深入开展。</w:t>
      </w:r>
      <w:bookmarkEnd w:id="68"/>
    </w:p>
    <w:p>
      <w:pPr>
        <w:pStyle w:val="18"/>
        <w:bidi w:val="0"/>
      </w:pPr>
      <w:bookmarkStart w:id="69" w:name="_Toc23953"/>
      <w:r>
        <w:rPr>
          <w:rFonts w:hint="eastAsia"/>
        </w:rPr>
        <w:t>7.服务贡献</w:t>
      </w:r>
      <w:bookmarkEnd w:id="69"/>
    </w:p>
    <w:p>
      <w:pPr>
        <w:spacing w:line="580" w:lineRule="exact"/>
        <w:ind w:firstLine="640" w:firstLineChars="200"/>
        <w:outlineLvl w:val="1"/>
        <w:rPr>
          <w:rFonts w:ascii="方正仿宋_GBK" w:hAnsi="方正仿宋_GBK" w:eastAsia="方正仿宋_GBK" w:cs="方正仿宋_GBK"/>
          <w:sz w:val="32"/>
          <w:szCs w:val="32"/>
          <w:shd w:val="clear" w:color="auto" w:fill="FFFFFF"/>
        </w:rPr>
      </w:pPr>
      <w:bookmarkStart w:id="70" w:name="_Toc27271"/>
      <w:bookmarkStart w:id="71" w:name="_Toc26098"/>
      <w:r>
        <w:rPr>
          <w:rStyle w:val="23"/>
          <w:rFonts w:hint="eastAsia"/>
        </w:rPr>
        <w:t>7.1</w:t>
      </w:r>
      <w:r>
        <w:rPr>
          <w:rStyle w:val="23"/>
          <w:rFonts w:hint="eastAsia" w:eastAsia="方正仿宋_GBK"/>
          <w:lang w:val="en-US" w:eastAsia="zh-CN"/>
        </w:rPr>
        <w:t xml:space="preserve"> </w:t>
      </w:r>
      <w:r>
        <w:rPr>
          <w:rStyle w:val="23"/>
          <w:rFonts w:hint="eastAsia"/>
        </w:rPr>
        <w:t>服务行业企业</w:t>
      </w:r>
      <w:bookmarkEnd w:id="70"/>
      <w:bookmarkEnd w:id="71"/>
    </w:p>
    <w:p>
      <w:pPr>
        <w:spacing w:line="580" w:lineRule="exact"/>
        <w:ind w:firstLine="640" w:firstLineChars="200"/>
        <w:rPr>
          <w:rFonts w:ascii="仿宋_GB2312" w:eastAsia="仿宋_GB2312"/>
          <w:sz w:val="32"/>
          <w:szCs w:val="32"/>
        </w:rPr>
      </w:pPr>
      <w:r>
        <w:rPr>
          <w:rFonts w:hint="eastAsia" w:ascii="仿宋_GB2312" w:eastAsia="仿宋_GB2312"/>
          <w:sz w:val="32"/>
          <w:szCs w:val="32"/>
        </w:rPr>
        <w:t>学校支持当地区域经济社会发展，能够结合当地企业实际情况，开设相应专业等，为当地企业提供人才支撑，满足企业技能型人才需求。</w:t>
      </w:r>
    </w:p>
    <w:p>
      <w:pPr>
        <w:tabs>
          <w:tab w:val="left" w:pos="958"/>
          <w:tab w:val="left" w:pos="1078"/>
        </w:tabs>
        <w:spacing w:line="360" w:lineRule="auto"/>
        <w:ind w:firstLine="560" w:firstLineChars="200"/>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drawing>
          <wp:inline distT="0" distB="0" distL="0" distR="0">
            <wp:extent cx="4457700" cy="2301875"/>
            <wp:effectExtent l="0" t="0" r="0" b="9525"/>
            <wp:docPr id="39" name="图片 39" descr="F:\2023年下学期材料\图片\与柴集镇 比亚迪签协议_20230818_1848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2023年下学期材料\图片\与柴集镇 比亚迪签协议_20230818_184801 (1).jpg"/>
                    <pic:cNvPicPr>
                      <a:picLocks noChangeAspect="1" noChangeArrowheads="1"/>
                    </pic:cNvPicPr>
                  </pic:nvPicPr>
                  <pic:blipFill>
                    <a:blip r:embed="rId40"/>
                    <a:srcRect/>
                    <a:stretch>
                      <a:fillRect/>
                    </a:stretch>
                  </pic:blipFill>
                  <pic:spPr>
                    <a:xfrm>
                      <a:off x="0" y="0"/>
                      <a:ext cx="4457700" cy="2301875"/>
                    </a:xfrm>
                    <a:prstGeom prst="rect">
                      <a:avLst/>
                    </a:prstGeom>
                    <a:noFill/>
                    <a:ln>
                      <a:noFill/>
                    </a:ln>
                  </pic:spPr>
                </pic:pic>
              </a:graphicData>
            </a:graphic>
          </wp:inline>
        </w:drawing>
      </w:r>
    </w:p>
    <w:p>
      <w:pPr>
        <w:pStyle w:val="4"/>
        <w:tabs>
          <w:tab w:val="left" w:pos="958"/>
          <w:tab w:val="left" w:pos="1078"/>
        </w:tabs>
        <w:spacing w:line="360" w:lineRule="auto"/>
        <w:ind w:firstLine="480" w:firstLineChars="200"/>
        <w:rPr>
          <w:rFonts w:ascii="方正仿宋_GBK" w:hAnsi="方正仿宋_GBK" w:eastAsia="方正仿宋_GBK" w:cs="方正仿宋_GBK"/>
          <w:kern w:val="0"/>
          <w:sz w:val="28"/>
          <w:szCs w:val="28"/>
        </w:rPr>
      </w:pPr>
      <w:r>
        <w:t xml:space="preserve">图 </w:t>
      </w:r>
      <w:r>
        <w:fldChar w:fldCharType="begin"/>
      </w:r>
      <w:r>
        <w:instrText xml:space="preserve"> SEQ 图 \* ARABIC </w:instrText>
      </w:r>
      <w:r>
        <w:fldChar w:fldCharType="separate"/>
      </w:r>
      <w:r>
        <w:t>20</w:t>
      </w:r>
      <w:r>
        <w:fldChar w:fldCharType="end"/>
      </w:r>
      <w:bookmarkStart w:id="72" w:name="_Toc14141"/>
      <w:r>
        <w:rPr>
          <w:rFonts w:hint="eastAsia"/>
          <w:lang w:eastAsia="zh-CN"/>
        </w:rPr>
        <w:t xml:space="preserve"> 阜南柴集镇政府牵头，与弗迪科技公司开展校企合作，给学生提供实习便利</w:t>
      </w:r>
      <w:bookmarkEnd w:id="72"/>
    </w:p>
    <w:p>
      <w:pPr>
        <w:tabs>
          <w:tab w:val="left" w:pos="958"/>
          <w:tab w:val="left" w:pos="1078"/>
        </w:tabs>
        <w:spacing w:line="360" w:lineRule="auto"/>
        <w:ind w:firstLine="560" w:firstLineChars="200"/>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drawing>
          <wp:inline distT="0" distB="0" distL="0" distR="0">
            <wp:extent cx="4457700" cy="2667000"/>
            <wp:effectExtent l="0" t="0" r="0" b="0"/>
            <wp:docPr id="41" name="图片 41" descr="F:\2023\图片\邵华亮校长企业学习材料  做材料使用\微信图片_202304201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2023\图片\邵华亮校长企业学习材料  做材料使用\微信图片_20230420100426.jpg"/>
                    <pic:cNvPicPr>
                      <a:picLocks noChangeAspect="1" noChangeArrowheads="1"/>
                    </pic:cNvPicPr>
                  </pic:nvPicPr>
                  <pic:blipFill>
                    <a:blip r:embed="rId41"/>
                    <a:srcRect/>
                    <a:stretch>
                      <a:fillRect/>
                    </a:stretch>
                  </pic:blipFill>
                  <pic:spPr>
                    <a:xfrm>
                      <a:off x="0" y="0"/>
                      <a:ext cx="4457700" cy="2667000"/>
                    </a:xfrm>
                    <a:prstGeom prst="rect">
                      <a:avLst/>
                    </a:prstGeom>
                    <a:noFill/>
                    <a:ln>
                      <a:noFill/>
                    </a:ln>
                  </pic:spPr>
                </pic:pic>
              </a:graphicData>
            </a:graphic>
          </wp:inline>
        </w:drawing>
      </w:r>
    </w:p>
    <w:p>
      <w:pPr>
        <w:pStyle w:val="4"/>
        <w:tabs>
          <w:tab w:val="left" w:pos="958"/>
          <w:tab w:val="left" w:pos="1078"/>
        </w:tabs>
        <w:spacing w:line="360" w:lineRule="auto"/>
        <w:ind w:firstLine="480" w:firstLineChars="200"/>
        <w:rPr>
          <w:rFonts w:ascii="方正仿宋_GBK" w:hAnsi="方正仿宋_GBK" w:eastAsia="方正仿宋_GBK" w:cs="方正仿宋_GBK"/>
          <w:kern w:val="0"/>
          <w:sz w:val="28"/>
          <w:szCs w:val="28"/>
        </w:rPr>
      </w:pPr>
      <w:r>
        <w:t xml:space="preserve">图 </w:t>
      </w:r>
      <w:r>
        <w:fldChar w:fldCharType="begin"/>
      </w:r>
      <w:r>
        <w:instrText xml:space="preserve"> SEQ 图 \* ARABIC </w:instrText>
      </w:r>
      <w:r>
        <w:fldChar w:fldCharType="separate"/>
      </w:r>
      <w:r>
        <w:t>21</w:t>
      </w:r>
      <w:r>
        <w:fldChar w:fldCharType="end"/>
      </w:r>
      <w:bookmarkStart w:id="73" w:name="_Toc31928"/>
      <w:r>
        <w:rPr>
          <w:rFonts w:hint="eastAsia"/>
          <w:lang w:eastAsia="zh-CN"/>
        </w:rPr>
        <w:t xml:space="preserve"> 在颍泉经济园区考察安徽智磁新材料有限公司企业用人需求</w:t>
      </w:r>
      <w:bookmarkEnd w:id="73"/>
    </w:p>
    <w:p>
      <w:pPr>
        <w:pStyle w:val="19"/>
        <w:bidi w:val="0"/>
        <w:rPr>
          <w:rFonts w:ascii="楷体" w:hAnsi="楷体" w:eastAsia="楷体"/>
          <w:szCs w:val="32"/>
        </w:rPr>
      </w:pPr>
      <w:bookmarkStart w:id="74" w:name="_Toc18291"/>
      <w:r>
        <w:rPr>
          <w:rFonts w:hint="eastAsia"/>
        </w:rPr>
        <w:t>7</w:t>
      </w:r>
      <w:r>
        <w:t>.2</w:t>
      </w:r>
      <w:r>
        <w:rPr>
          <w:rFonts w:hint="eastAsia"/>
        </w:rPr>
        <w:t>服务地方发展</w:t>
      </w:r>
      <w:bookmarkEnd w:id="74"/>
    </w:p>
    <w:p>
      <w:pPr>
        <w:spacing w:line="580" w:lineRule="exact"/>
        <w:ind w:firstLine="640" w:firstLineChars="200"/>
        <w:rPr>
          <w:rFonts w:ascii="仿宋_GB2312" w:eastAsia="仿宋_GB2312"/>
          <w:sz w:val="32"/>
          <w:szCs w:val="32"/>
        </w:rPr>
      </w:pPr>
      <w:r>
        <w:rPr>
          <w:rFonts w:hint="eastAsia" w:ascii="仿宋_GB2312" w:eastAsia="仿宋_GB2312"/>
          <w:sz w:val="32"/>
          <w:szCs w:val="32"/>
        </w:rPr>
        <w:t>学校具备承接各类培训的条件，近几年学校一直承接人社系统开展的培训工作。截止到目前为止，学校承担人社系统普通劳动者培训300多人，主要是现代农艺技术方面。</w:t>
      </w:r>
    </w:p>
    <w:p>
      <w:pPr>
        <w:tabs>
          <w:tab w:val="left" w:pos="958"/>
          <w:tab w:val="left" w:pos="1078"/>
        </w:tabs>
        <w:spacing w:line="360" w:lineRule="auto"/>
        <w:jc w:val="center"/>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drawing>
          <wp:inline distT="0" distB="0" distL="0" distR="0">
            <wp:extent cx="4457700" cy="3340100"/>
            <wp:effectExtent l="0" t="0" r="0" b="0"/>
            <wp:docPr id="59" name="图片 59" descr="E:\Users\xiehonghui\Desktop\技能进社区活动_2024010409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E:\Users\xiehonghui\Desktop\技能进社区活动_20240104090502.jpg"/>
                    <pic:cNvPicPr>
                      <a:picLocks noChangeAspect="1" noChangeArrowheads="1"/>
                    </pic:cNvPicPr>
                  </pic:nvPicPr>
                  <pic:blipFill>
                    <a:blip r:embed="rId42"/>
                    <a:srcRect/>
                    <a:stretch>
                      <a:fillRect/>
                    </a:stretch>
                  </pic:blipFill>
                  <pic:spPr>
                    <a:xfrm>
                      <a:off x="0" y="0"/>
                      <a:ext cx="4457700" cy="3340100"/>
                    </a:xfrm>
                    <a:prstGeom prst="rect">
                      <a:avLst/>
                    </a:prstGeom>
                    <a:noFill/>
                    <a:ln>
                      <a:noFill/>
                    </a:ln>
                  </pic:spPr>
                </pic:pic>
              </a:graphicData>
            </a:graphic>
          </wp:inline>
        </w:drawing>
      </w:r>
    </w:p>
    <w:p>
      <w:pPr>
        <w:pStyle w:val="4"/>
        <w:tabs>
          <w:tab w:val="left" w:pos="958"/>
          <w:tab w:val="left" w:pos="1078"/>
        </w:tabs>
        <w:spacing w:line="360" w:lineRule="auto"/>
        <w:ind w:firstLine="480" w:firstLineChars="200"/>
        <w:rPr>
          <w:rFonts w:ascii="方正仿宋_GBK" w:hAnsi="方正仿宋_GBK" w:eastAsia="方正仿宋_GBK" w:cs="方正仿宋_GBK"/>
          <w:kern w:val="0"/>
          <w:sz w:val="28"/>
          <w:szCs w:val="28"/>
        </w:rPr>
      </w:pPr>
      <w:r>
        <w:t xml:space="preserve">图 </w:t>
      </w:r>
      <w:r>
        <w:fldChar w:fldCharType="begin"/>
      </w:r>
      <w:r>
        <w:instrText xml:space="preserve"> SEQ 图 \* ARABIC </w:instrText>
      </w:r>
      <w:r>
        <w:fldChar w:fldCharType="separate"/>
      </w:r>
      <w:r>
        <w:t>22</w:t>
      </w:r>
      <w:r>
        <w:fldChar w:fldCharType="end"/>
      </w:r>
      <w:bookmarkStart w:id="75" w:name="_Toc16886"/>
      <w:r>
        <w:rPr>
          <w:rFonts w:hint="eastAsia"/>
          <w:lang w:eastAsia="zh-CN"/>
        </w:rPr>
        <w:t xml:space="preserve"> 阜阳经贸旅游学校烹饪专业老师王诗逸到中市办事处三里社区开展送技能到社区活动</w:t>
      </w:r>
      <w:bookmarkEnd w:id="75"/>
    </w:p>
    <w:p>
      <w:pPr>
        <w:pStyle w:val="19"/>
        <w:bidi w:val="0"/>
        <w:rPr>
          <w:rFonts w:ascii="仿宋_GB2312" w:eastAsia="仿宋_GB2312"/>
          <w:szCs w:val="32"/>
        </w:rPr>
      </w:pPr>
      <w:bookmarkStart w:id="76" w:name="_Toc1137"/>
      <w:r>
        <w:rPr>
          <w:rFonts w:hint="eastAsia"/>
        </w:rPr>
        <w:t>7</w:t>
      </w:r>
      <w:r>
        <w:t>.3</w:t>
      </w:r>
      <w:r>
        <w:rPr>
          <w:rFonts w:hint="eastAsia"/>
        </w:rPr>
        <w:t>服务乡村振兴</w:t>
      </w:r>
      <w:bookmarkEnd w:id="76"/>
    </w:p>
    <w:p>
      <w:pPr>
        <w:spacing w:line="580" w:lineRule="exact"/>
        <w:ind w:firstLine="640" w:firstLineChars="200"/>
        <w:rPr>
          <w:rFonts w:ascii="仿宋_GB2312" w:eastAsia="仿宋_GB2312"/>
          <w:sz w:val="32"/>
          <w:szCs w:val="32"/>
        </w:rPr>
      </w:pPr>
      <w:r>
        <w:rPr>
          <w:rFonts w:hint="eastAsia" w:ascii="仿宋_GB2312" w:eastAsia="仿宋_GB2312"/>
          <w:sz w:val="32"/>
          <w:szCs w:val="32"/>
        </w:rPr>
        <w:t>学校把有专业技能的人员安排到村帮扶致富。设立食用菌研究中心，给群众提供技术服务。对于学校周边地区，学校也充分发挥技能优势，积极帮扶。每年学校通过开展“科技下乡”、致富技能培训等带动周边群众致富。</w:t>
      </w:r>
    </w:p>
    <w:p>
      <w:pPr>
        <w:tabs>
          <w:tab w:val="left" w:pos="958"/>
          <w:tab w:val="left" w:pos="1078"/>
        </w:tabs>
        <w:spacing w:line="360" w:lineRule="auto"/>
        <w:ind w:firstLine="560" w:firstLineChars="200"/>
        <w:rPr>
          <w:rFonts w:ascii="方正仿宋_GBK" w:hAnsi="方正仿宋_GBK" w:eastAsia="方正仿宋_GBK" w:cs="方正仿宋_GBK"/>
          <w:kern w:val="0"/>
          <w:sz w:val="28"/>
          <w:szCs w:val="28"/>
        </w:rPr>
      </w:pPr>
    </w:p>
    <w:p>
      <w:pPr>
        <w:tabs>
          <w:tab w:val="left" w:pos="958"/>
          <w:tab w:val="left" w:pos="1078"/>
        </w:tabs>
        <w:spacing w:line="360" w:lineRule="auto"/>
        <w:ind w:firstLine="560" w:firstLineChars="200"/>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drawing>
          <wp:inline distT="0" distB="0" distL="0" distR="0">
            <wp:extent cx="4457700" cy="2317750"/>
            <wp:effectExtent l="0" t="0" r="0" b="6350"/>
            <wp:docPr id="60" name="图片 60" descr="G:\LENOVO\学校材料\终身学习材料\灵芝盆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G:\LENOVO\学校材料\终身学习材料\灵芝盆景.jpg"/>
                    <pic:cNvPicPr>
                      <a:picLocks noChangeAspect="1" noChangeArrowheads="1"/>
                    </pic:cNvPicPr>
                  </pic:nvPicPr>
                  <pic:blipFill>
                    <a:blip r:embed="rId43"/>
                    <a:srcRect/>
                    <a:stretch>
                      <a:fillRect/>
                    </a:stretch>
                  </pic:blipFill>
                  <pic:spPr>
                    <a:xfrm>
                      <a:off x="0" y="0"/>
                      <a:ext cx="4457700" cy="2317750"/>
                    </a:xfrm>
                    <a:prstGeom prst="rect">
                      <a:avLst/>
                    </a:prstGeom>
                    <a:noFill/>
                    <a:ln>
                      <a:noFill/>
                    </a:ln>
                  </pic:spPr>
                </pic:pic>
              </a:graphicData>
            </a:graphic>
          </wp:inline>
        </w:drawing>
      </w:r>
    </w:p>
    <w:p>
      <w:pPr>
        <w:pStyle w:val="4"/>
        <w:tabs>
          <w:tab w:val="left" w:pos="958"/>
          <w:tab w:val="left" w:pos="1078"/>
        </w:tabs>
        <w:spacing w:line="360" w:lineRule="auto"/>
        <w:ind w:firstLine="480" w:firstLineChars="200"/>
        <w:rPr>
          <w:rFonts w:hint="eastAsia"/>
          <w:lang w:eastAsia="zh-CN"/>
        </w:rPr>
      </w:pPr>
      <w:r>
        <w:t xml:space="preserve">图 </w:t>
      </w:r>
      <w:r>
        <w:fldChar w:fldCharType="begin"/>
      </w:r>
      <w:r>
        <w:instrText xml:space="preserve"> SEQ 图 \* ARABIC </w:instrText>
      </w:r>
      <w:r>
        <w:fldChar w:fldCharType="separate"/>
      </w:r>
      <w:r>
        <w:t>23</w:t>
      </w:r>
      <w:r>
        <w:fldChar w:fldCharType="end"/>
      </w:r>
      <w:bookmarkStart w:id="77" w:name="_Toc11478"/>
      <w:r>
        <w:rPr>
          <w:rFonts w:hint="eastAsia"/>
          <w:lang w:eastAsia="zh-CN"/>
        </w:rPr>
        <w:t xml:space="preserve"> 阜阳经贸旅游学校现代农艺实训基地食用菌研发中心 灵芝盆景生产场景</w:t>
      </w:r>
      <w:bookmarkEnd w:id="77"/>
    </w:p>
    <w:p>
      <w:pPr>
        <w:pStyle w:val="4"/>
        <w:tabs>
          <w:tab w:val="left" w:pos="958"/>
          <w:tab w:val="left" w:pos="1078"/>
        </w:tabs>
        <w:spacing w:line="360" w:lineRule="auto"/>
        <w:ind w:firstLine="480" w:firstLineChars="200"/>
        <w:rPr>
          <w:rFonts w:ascii="方正仿宋_GBK" w:hAnsi="方正仿宋_GBK" w:eastAsia="方正仿宋_GBK" w:cs="方正仿宋_GBK"/>
          <w:kern w:val="0"/>
          <w:sz w:val="28"/>
          <w:szCs w:val="28"/>
        </w:rPr>
      </w:pPr>
      <w:r>
        <w:rPr>
          <w:rFonts w:hint="eastAsia"/>
          <w:lang w:eastAsia="zh-CN"/>
        </w:rPr>
        <w:t>（</w:t>
      </w:r>
      <w:r>
        <w:rPr>
          <w:rFonts w:hint="eastAsia" w:ascii="Arial" w:hAnsi="Arial"/>
          <w:lang w:eastAsia="zh-CN"/>
        </w:rPr>
        <w:t>学校灵芝盆景是国家级专利技术，学校还生产有羊肚菌、桑黄、黑木耳、蘑菇等其他食用菌品种。学校免费给周边群众提供食用菌技术，带动周边群众致富。</w:t>
      </w:r>
      <w:r>
        <w:rPr>
          <w:rFonts w:hint="eastAsia"/>
          <w:lang w:eastAsia="zh-CN"/>
        </w:rPr>
        <w:t>）</w:t>
      </w:r>
    </w:p>
    <w:p>
      <w:pPr>
        <w:pStyle w:val="18"/>
        <w:bidi w:val="0"/>
        <w:rPr>
          <w:rFonts w:ascii="方正仿宋_GBK" w:hAnsi="方正仿宋_GBK" w:eastAsia="方正仿宋_GBK" w:cs="方正仿宋_GBK"/>
          <w:b/>
          <w:bCs/>
          <w:szCs w:val="32"/>
        </w:rPr>
      </w:pPr>
      <w:bookmarkStart w:id="78" w:name="_Toc29863"/>
      <w:r>
        <w:rPr>
          <w:rFonts w:hint="eastAsia"/>
        </w:rPr>
        <w:t>8.发展保障</w:t>
      </w:r>
      <w:bookmarkEnd w:id="78"/>
    </w:p>
    <w:p>
      <w:pPr>
        <w:tabs>
          <w:tab w:val="left" w:pos="958"/>
          <w:tab w:val="left" w:pos="1078"/>
        </w:tabs>
        <w:spacing w:line="360" w:lineRule="auto"/>
        <w:ind w:firstLine="640" w:firstLineChars="200"/>
        <w:outlineLvl w:val="1"/>
        <w:rPr>
          <w:rFonts w:ascii="方正仿宋_GBK" w:hAnsi="方正仿宋_GBK" w:eastAsia="方正仿宋_GBK" w:cs="方正仿宋_GBK"/>
          <w:sz w:val="32"/>
          <w:szCs w:val="32"/>
        </w:rPr>
      </w:pPr>
      <w:bookmarkStart w:id="79" w:name="_Toc20139"/>
      <w:bookmarkStart w:id="80" w:name="_Toc2910"/>
      <w:r>
        <w:rPr>
          <w:rStyle w:val="23"/>
          <w:rFonts w:hint="eastAsia"/>
        </w:rPr>
        <w:t>8.1党建引领</w:t>
      </w:r>
      <w:bookmarkEnd w:id="79"/>
      <w:bookmarkEnd w:id="80"/>
    </w:p>
    <w:p>
      <w:pPr>
        <w:tabs>
          <w:tab w:val="left" w:pos="958"/>
          <w:tab w:val="left" w:pos="1078"/>
        </w:tabs>
        <w:spacing w:line="360" w:lineRule="auto"/>
        <w:ind w:firstLine="640" w:firstLineChars="200"/>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学校学校实行党组织领导下的校长负责制，强化党建工作，以党建带校建，学习宣传贯彻党的二十大精神、坚持用习近平新时代中国特色社会主义思想凝心铸魂、加强学校党组织建设、推动党史学习教育常态化长效化、持续推动主题教育走深走实等情况。</w:t>
      </w:r>
    </w:p>
    <w:p>
      <w:pPr>
        <w:tabs>
          <w:tab w:val="left" w:pos="958"/>
          <w:tab w:val="left" w:pos="1078"/>
        </w:tabs>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drawing>
          <wp:inline distT="0" distB="0" distL="0" distR="0">
            <wp:extent cx="4457700" cy="2813050"/>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4"/>
                    <a:stretch>
                      <a:fillRect/>
                    </a:stretch>
                  </pic:blipFill>
                  <pic:spPr>
                    <a:xfrm>
                      <a:off x="0" y="0"/>
                      <a:ext cx="4457700" cy="2813050"/>
                    </a:xfrm>
                    <a:prstGeom prst="rect">
                      <a:avLst/>
                    </a:prstGeom>
                  </pic:spPr>
                </pic:pic>
              </a:graphicData>
            </a:graphic>
          </wp:inline>
        </w:drawing>
      </w:r>
    </w:p>
    <w:p>
      <w:pPr>
        <w:pStyle w:val="4"/>
        <w:tabs>
          <w:tab w:val="left" w:pos="958"/>
          <w:tab w:val="left" w:pos="1078"/>
        </w:tabs>
        <w:spacing w:line="360" w:lineRule="auto"/>
        <w:ind w:firstLine="480" w:firstLineChars="200"/>
        <w:rPr>
          <w:rFonts w:ascii="方正仿宋_GBK" w:hAnsi="方正仿宋_GBK" w:eastAsia="方正仿宋_GBK" w:cs="方正仿宋_GBK"/>
          <w:kern w:val="0"/>
          <w:sz w:val="28"/>
          <w:szCs w:val="28"/>
        </w:rPr>
      </w:pPr>
      <w:r>
        <w:t xml:space="preserve">图 </w:t>
      </w:r>
      <w:r>
        <w:fldChar w:fldCharType="begin"/>
      </w:r>
      <w:r>
        <w:instrText xml:space="preserve"> SEQ 图 \* ARABIC </w:instrText>
      </w:r>
      <w:r>
        <w:fldChar w:fldCharType="separate"/>
      </w:r>
      <w:r>
        <w:t>24</w:t>
      </w:r>
      <w:r>
        <w:fldChar w:fldCharType="end"/>
      </w:r>
      <w:bookmarkStart w:id="81" w:name="_Toc5257"/>
      <w:r>
        <w:rPr>
          <w:rFonts w:hint="eastAsia"/>
          <w:lang w:eastAsia="zh-CN"/>
        </w:rPr>
        <w:t xml:space="preserve"> 学校召开党风廉政建设会议</w:t>
      </w:r>
      <w:bookmarkEnd w:id="81"/>
    </w:p>
    <w:p>
      <w:pPr>
        <w:tabs>
          <w:tab w:val="left" w:pos="958"/>
          <w:tab w:val="left" w:pos="1078"/>
        </w:tabs>
        <w:spacing w:line="360" w:lineRule="auto"/>
        <w:ind w:firstLine="560" w:firstLineChars="200"/>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drawing>
          <wp:inline distT="0" distB="0" distL="0" distR="0">
            <wp:extent cx="4457700" cy="2228850"/>
            <wp:effectExtent l="0" t="0" r="0" b="6350"/>
            <wp:docPr id="62" name="图片 62" descr="F:\2023\图片\2023.3.13 全国两会精神教职工集体学习会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F:\2023\图片\2023.3.13 全国两会精神教职工集体学习会 .jpg"/>
                    <pic:cNvPicPr>
                      <a:picLocks noChangeAspect="1" noChangeArrowheads="1"/>
                    </pic:cNvPicPr>
                  </pic:nvPicPr>
                  <pic:blipFill>
                    <a:blip r:embed="rId45"/>
                    <a:srcRect/>
                    <a:stretch>
                      <a:fillRect/>
                    </a:stretch>
                  </pic:blipFill>
                  <pic:spPr>
                    <a:xfrm>
                      <a:off x="0" y="0"/>
                      <a:ext cx="4457700" cy="2228850"/>
                    </a:xfrm>
                    <a:prstGeom prst="rect">
                      <a:avLst/>
                    </a:prstGeom>
                    <a:noFill/>
                    <a:ln>
                      <a:noFill/>
                    </a:ln>
                  </pic:spPr>
                </pic:pic>
              </a:graphicData>
            </a:graphic>
          </wp:inline>
        </w:drawing>
      </w:r>
    </w:p>
    <w:p>
      <w:pPr>
        <w:pStyle w:val="4"/>
        <w:tabs>
          <w:tab w:val="left" w:pos="958"/>
          <w:tab w:val="left" w:pos="1078"/>
        </w:tabs>
        <w:spacing w:line="360" w:lineRule="auto"/>
        <w:ind w:firstLine="480" w:firstLineChars="200"/>
        <w:outlineLvl w:val="2"/>
        <w:rPr>
          <w:rFonts w:ascii="方正仿宋_GBK" w:hAnsi="方正仿宋_GBK" w:eastAsia="方正仿宋_GBK" w:cs="方正仿宋_GBK"/>
          <w:kern w:val="0"/>
          <w:sz w:val="28"/>
          <w:szCs w:val="28"/>
        </w:rPr>
      </w:pPr>
      <w:bookmarkStart w:id="82" w:name="_Toc13398"/>
      <w:r>
        <w:t xml:space="preserve">图 </w:t>
      </w:r>
      <w:r>
        <w:fldChar w:fldCharType="begin"/>
      </w:r>
      <w:r>
        <w:instrText xml:space="preserve"> SEQ 图 \* ARABIC </w:instrText>
      </w:r>
      <w:r>
        <w:fldChar w:fldCharType="separate"/>
      </w:r>
      <w:r>
        <w:t>25</w:t>
      </w:r>
      <w:r>
        <w:fldChar w:fldCharType="end"/>
      </w:r>
      <w:bookmarkStart w:id="83" w:name="_Toc16052"/>
      <w:r>
        <w:rPr>
          <w:rFonts w:hint="eastAsia"/>
          <w:lang w:eastAsia="zh-CN"/>
        </w:rPr>
        <w:t xml:space="preserve"> 学校定期组织召开全体教职工政治业务学习</w:t>
      </w:r>
      <w:bookmarkEnd w:id="82"/>
      <w:bookmarkEnd w:id="83"/>
    </w:p>
    <w:p>
      <w:pPr>
        <w:pStyle w:val="19"/>
        <w:bidi w:val="0"/>
        <w:rPr>
          <w:rFonts w:hint="eastAsia"/>
        </w:rPr>
      </w:pPr>
      <w:bookmarkStart w:id="84" w:name="_Toc14945"/>
      <w:r>
        <w:rPr>
          <w:rFonts w:hint="eastAsia"/>
        </w:rPr>
        <w:t>8.2</w:t>
      </w:r>
      <w:r>
        <w:rPr>
          <w:rFonts w:hint="eastAsia"/>
          <w:lang w:val="en-US" w:eastAsia="zh-CN"/>
        </w:rPr>
        <w:t xml:space="preserve"> </w:t>
      </w:r>
      <w:r>
        <w:rPr>
          <w:rFonts w:hint="eastAsia"/>
        </w:rPr>
        <w:t>政策落实</w:t>
      </w:r>
      <w:bookmarkEnd w:id="84"/>
    </w:p>
    <w:p>
      <w:pPr>
        <w:tabs>
          <w:tab w:val="left" w:pos="958"/>
          <w:tab w:val="left" w:pos="1078"/>
        </w:tabs>
        <w:spacing w:line="360" w:lineRule="auto"/>
        <w:ind w:firstLine="640" w:firstLineChars="200"/>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学校重视国家、省级、市级层面出台的政策和教学基本文件在本校的落实，及时组织学习。并结合学校实际出台提升学校办学水平的政策和制度。</w:t>
      </w:r>
    </w:p>
    <w:p>
      <w:pPr>
        <w:tabs>
          <w:tab w:val="left" w:pos="958"/>
          <w:tab w:val="left" w:pos="1078"/>
        </w:tabs>
        <w:spacing w:line="360" w:lineRule="auto"/>
        <w:ind w:firstLine="640" w:firstLineChars="200"/>
        <w:rPr>
          <w:rFonts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drawing>
          <wp:inline distT="0" distB="0" distL="0" distR="0">
            <wp:extent cx="4457700" cy="2496185"/>
            <wp:effectExtent l="0" t="0" r="0" b="5715"/>
            <wp:docPr id="63" name="图片 63" descr="F:\2023\图片\未成年人网络保护教育_20231030225112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F:\2023\图片\未成年人网络保护教育_20231030225112 - 副本.jpg"/>
                    <pic:cNvPicPr>
                      <a:picLocks noChangeAspect="1" noChangeArrowheads="1"/>
                    </pic:cNvPicPr>
                  </pic:nvPicPr>
                  <pic:blipFill>
                    <a:blip r:embed="rId46"/>
                    <a:srcRect/>
                    <a:stretch>
                      <a:fillRect/>
                    </a:stretch>
                  </pic:blipFill>
                  <pic:spPr>
                    <a:xfrm>
                      <a:off x="0" y="0"/>
                      <a:ext cx="4457700" cy="2496185"/>
                    </a:xfrm>
                    <a:prstGeom prst="rect">
                      <a:avLst/>
                    </a:prstGeom>
                    <a:noFill/>
                    <a:ln>
                      <a:noFill/>
                    </a:ln>
                  </pic:spPr>
                </pic:pic>
              </a:graphicData>
            </a:graphic>
          </wp:inline>
        </w:drawing>
      </w:r>
    </w:p>
    <w:p>
      <w:pPr>
        <w:pStyle w:val="4"/>
        <w:tabs>
          <w:tab w:val="left" w:pos="958"/>
          <w:tab w:val="left" w:pos="1078"/>
        </w:tabs>
        <w:spacing w:line="360" w:lineRule="auto"/>
        <w:ind w:firstLine="480" w:firstLineChars="200"/>
        <w:rPr>
          <w:rFonts w:hint="eastAsia"/>
          <w:lang w:eastAsia="zh-CN"/>
        </w:rPr>
      </w:pPr>
      <w:r>
        <w:t xml:space="preserve">图 </w:t>
      </w:r>
      <w:r>
        <w:fldChar w:fldCharType="begin"/>
      </w:r>
      <w:r>
        <w:instrText xml:space="preserve"> SEQ 图 \* ARABIC </w:instrText>
      </w:r>
      <w:r>
        <w:fldChar w:fldCharType="separate"/>
      </w:r>
      <w:r>
        <w:t>26</w:t>
      </w:r>
      <w:r>
        <w:fldChar w:fldCharType="end"/>
      </w:r>
      <w:bookmarkStart w:id="85" w:name="_Toc6849"/>
      <w:r>
        <w:rPr>
          <w:rFonts w:hint="eastAsia"/>
          <w:lang w:eastAsia="zh-CN"/>
        </w:rPr>
        <w:t xml:space="preserve"> 组织学习《未成年人网络保护条例》</w:t>
      </w:r>
      <w:bookmarkEnd w:id="85"/>
    </w:p>
    <w:p/>
    <w:p>
      <w:pPr>
        <w:tabs>
          <w:tab w:val="left" w:pos="958"/>
          <w:tab w:val="left" w:pos="1078"/>
        </w:tabs>
        <w:spacing w:line="360" w:lineRule="auto"/>
        <w:ind w:firstLine="560" w:firstLineChars="200"/>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drawing>
          <wp:inline distT="0" distB="0" distL="0" distR="0">
            <wp:extent cx="4457700" cy="2755900"/>
            <wp:effectExtent l="0" t="0" r="0" b="0"/>
            <wp:docPr id="64" name="图片 64" descr="F:\2023年下学期材料\图片\2023.109日会议\IMG_20231009_10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2023年下学期材料\图片\2023.109日会议\IMG_20231009_100719.jpg"/>
                    <pic:cNvPicPr>
                      <a:picLocks noChangeAspect="1" noChangeArrowheads="1"/>
                    </pic:cNvPicPr>
                  </pic:nvPicPr>
                  <pic:blipFill>
                    <a:blip r:embed="rId47"/>
                    <a:srcRect/>
                    <a:stretch>
                      <a:fillRect/>
                    </a:stretch>
                  </pic:blipFill>
                  <pic:spPr>
                    <a:xfrm>
                      <a:off x="0" y="0"/>
                      <a:ext cx="4457700" cy="2755900"/>
                    </a:xfrm>
                    <a:prstGeom prst="rect">
                      <a:avLst/>
                    </a:prstGeom>
                    <a:noFill/>
                    <a:ln>
                      <a:noFill/>
                    </a:ln>
                  </pic:spPr>
                </pic:pic>
              </a:graphicData>
            </a:graphic>
          </wp:inline>
        </w:drawing>
      </w:r>
    </w:p>
    <w:p>
      <w:pPr>
        <w:pStyle w:val="4"/>
        <w:tabs>
          <w:tab w:val="left" w:pos="958"/>
          <w:tab w:val="left" w:pos="1078"/>
        </w:tabs>
        <w:spacing w:line="360" w:lineRule="auto"/>
        <w:ind w:firstLine="480" w:firstLineChars="200"/>
        <w:rPr>
          <w:rFonts w:ascii="方正仿宋_GBK" w:hAnsi="方正仿宋_GBK" w:eastAsia="方正仿宋_GBK" w:cs="方正仿宋_GBK"/>
          <w:kern w:val="0"/>
          <w:sz w:val="28"/>
          <w:szCs w:val="28"/>
        </w:rPr>
      </w:pPr>
      <w:r>
        <w:t xml:space="preserve">图 </w:t>
      </w:r>
      <w:r>
        <w:fldChar w:fldCharType="begin"/>
      </w:r>
      <w:r>
        <w:instrText xml:space="preserve"> SEQ 图 \* ARABIC </w:instrText>
      </w:r>
      <w:r>
        <w:fldChar w:fldCharType="separate"/>
      </w:r>
      <w:r>
        <w:t>27</w:t>
      </w:r>
      <w:r>
        <w:fldChar w:fldCharType="end"/>
      </w:r>
      <w:bookmarkStart w:id="86" w:name="_Toc5277"/>
      <w:r>
        <w:rPr>
          <w:rFonts w:hint="eastAsia"/>
          <w:lang w:eastAsia="zh-CN"/>
        </w:rPr>
        <w:t xml:space="preserve"> 学校处室负责人参加集中学习会</w:t>
      </w:r>
      <w:bookmarkEnd w:id="86"/>
    </w:p>
    <w:p>
      <w:pPr>
        <w:tabs>
          <w:tab w:val="left" w:pos="958"/>
          <w:tab w:val="left" w:pos="1078"/>
        </w:tabs>
        <w:spacing w:line="360" w:lineRule="auto"/>
        <w:ind w:firstLine="640" w:firstLineChars="200"/>
        <w:rPr>
          <w:rStyle w:val="23"/>
          <w:rFonts w:hint="eastAsia"/>
        </w:rPr>
      </w:pPr>
      <w:bookmarkStart w:id="87" w:name="_Toc6229"/>
      <w:r>
        <w:rPr>
          <w:rStyle w:val="23"/>
          <w:rFonts w:hint="eastAsia"/>
        </w:rPr>
        <w:t>8.3</w:t>
      </w:r>
      <w:r>
        <w:rPr>
          <w:rStyle w:val="23"/>
          <w:rFonts w:hint="eastAsia" w:eastAsia="方正仿宋_GBK"/>
          <w:lang w:val="en-US" w:eastAsia="zh-CN"/>
        </w:rPr>
        <w:t xml:space="preserve"> </w:t>
      </w:r>
      <w:r>
        <w:rPr>
          <w:rStyle w:val="23"/>
          <w:rFonts w:hint="eastAsia"/>
        </w:rPr>
        <w:t>学校治理</w:t>
      </w:r>
    </w:p>
    <w:bookmarkEnd w:id="87"/>
    <w:p>
      <w:pPr>
        <w:tabs>
          <w:tab w:val="left" w:pos="958"/>
          <w:tab w:val="left" w:pos="1078"/>
        </w:tabs>
        <w:spacing w:line="360" w:lineRule="auto"/>
        <w:ind w:firstLine="640" w:firstLineChars="200"/>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包括提高学校治理水平情况；加强群团组织建设，形成学校自主管理、自我约束的体制机制情况；完善社会参与机制，推进各办学利益主体参与学校的建设、发展、管理和监督，拓宽社会参与和支持学校办学情况等。</w:t>
      </w:r>
    </w:p>
    <w:p>
      <w:pPr>
        <w:tabs>
          <w:tab w:val="left" w:pos="958"/>
          <w:tab w:val="left" w:pos="1078"/>
        </w:tabs>
        <w:spacing w:line="360" w:lineRule="auto"/>
        <w:ind w:firstLine="560" w:firstLineChars="200"/>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drawing>
          <wp:inline distT="0" distB="0" distL="0" distR="0">
            <wp:extent cx="4457700" cy="2717800"/>
            <wp:effectExtent l="0" t="0" r="0" b="0"/>
            <wp:docPr id="65" name="图片 65" descr="F:\2023年下学期材料\图片\规范办学行为工作会议_20230918_11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2023年下学期材料\图片\规范办学行为工作会议_20230918_112330.jpg"/>
                    <pic:cNvPicPr>
                      <a:picLocks noChangeAspect="1" noChangeArrowheads="1"/>
                    </pic:cNvPicPr>
                  </pic:nvPicPr>
                  <pic:blipFill>
                    <a:blip r:embed="rId48"/>
                    <a:srcRect/>
                    <a:stretch>
                      <a:fillRect/>
                    </a:stretch>
                  </pic:blipFill>
                  <pic:spPr>
                    <a:xfrm>
                      <a:off x="0" y="0"/>
                      <a:ext cx="4457700" cy="2717800"/>
                    </a:xfrm>
                    <a:prstGeom prst="rect">
                      <a:avLst/>
                    </a:prstGeom>
                    <a:noFill/>
                    <a:ln>
                      <a:noFill/>
                    </a:ln>
                  </pic:spPr>
                </pic:pic>
              </a:graphicData>
            </a:graphic>
          </wp:inline>
        </w:drawing>
      </w:r>
    </w:p>
    <w:p>
      <w:pPr>
        <w:pStyle w:val="4"/>
        <w:tabs>
          <w:tab w:val="left" w:pos="958"/>
          <w:tab w:val="left" w:pos="1078"/>
        </w:tabs>
        <w:spacing w:line="360" w:lineRule="auto"/>
        <w:ind w:firstLine="480" w:firstLineChars="200"/>
        <w:rPr>
          <w:rFonts w:ascii="方正仿宋_GBK" w:hAnsi="方正仿宋_GBK" w:eastAsia="方正仿宋_GBK" w:cs="方正仿宋_GBK"/>
          <w:kern w:val="0"/>
          <w:sz w:val="28"/>
          <w:szCs w:val="28"/>
        </w:rPr>
      </w:pPr>
      <w:r>
        <w:t xml:space="preserve">图 </w:t>
      </w:r>
      <w:r>
        <w:fldChar w:fldCharType="begin"/>
      </w:r>
      <w:r>
        <w:instrText xml:space="preserve"> SEQ 图 \* ARABIC </w:instrText>
      </w:r>
      <w:r>
        <w:fldChar w:fldCharType="separate"/>
      </w:r>
      <w:r>
        <w:t>28</w:t>
      </w:r>
      <w:r>
        <w:fldChar w:fldCharType="end"/>
      </w:r>
      <w:bookmarkStart w:id="88" w:name="_Toc8817"/>
      <w:r>
        <w:rPr>
          <w:rFonts w:hint="eastAsia"/>
          <w:lang w:eastAsia="zh-CN"/>
        </w:rPr>
        <w:t xml:space="preserve"> 学校召开规范办学行为工作会议</w:t>
      </w:r>
      <w:bookmarkEnd w:id="88"/>
    </w:p>
    <w:p>
      <w:pPr>
        <w:spacing w:line="580" w:lineRule="exact"/>
        <w:ind w:firstLine="640" w:firstLineChars="200"/>
        <w:outlineLvl w:val="1"/>
        <w:rPr>
          <w:rFonts w:ascii="方正仿宋_GBK" w:hAnsi="方正仿宋_GBK" w:eastAsia="方正仿宋_GBK" w:cs="方正仿宋_GBK"/>
          <w:sz w:val="32"/>
          <w:szCs w:val="32"/>
        </w:rPr>
      </w:pPr>
      <w:bookmarkStart w:id="89" w:name="_Toc18180"/>
      <w:bookmarkStart w:id="90" w:name="_Toc12338"/>
      <w:r>
        <w:rPr>
          <w:rStyle w:val="23"/>
          <w:rFonts w:hint="eastAsia"/>
        </w:rPr>
        <w:t>8.4</w:t>
      </w:r>
      <w:r>
        <w:rPr>
          <w:rStyle w:val="23"/>
          <w:rFonts w:hint="eastAsia" w:eastAsia="方正仿宋_GBK"/>
          <w:lang w:val="en-US" w:eastAsia="zh-CN"/>
        </w:rPr>
        <w:t xml:space="preserve"> </w:t>
      </w:r>
      <w:r>
        <w:rPr>
          <w:rStyle w:val="23"/>
          <w:rFonts w:hint="eastAsia"/>
        </w:rPr>
        <w:t>质量保证体系建设</w:t>
      </w:r>
      <w:bookmarkEnd w:id="89"/>
      <w:bookmarkEnd w:id="90"/>
    </w:p>
    <w:p>
      <w:pPr>
        <w:spacing w:line="580" w:lineRule="exact"/>
        <w:ind w:firstLine="640" w:firstLineChars="200"/>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学校高度重视内涵建设，强化教育教学管理，重视学生技能培训。加强教育教学质量督导。狠抓教科研，开展质量检查与检测，评先评优，奖惩罚懒。学校领导班子开展推门听课，每周不少于2次，处室人员每周不少于1次。分管教学副校长每学期不少于30次，积极开展教学大奖赛等活动，带动教育教学工作。</w:t>
      </w:r>
    </w:p>
    <w:p>
      <w:pPr>
        <w:tabs>
          <w:tab w:val="left" w:pos="958"/>
          <w:tab w:val="left" w:pos="1078"/>
        </w:tabs>
        <w:spacing w:line="360" w:lineRule="auto"/>
        <w:jc w:val="center"/>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drawing>
          <wp:inline distT="0" distB="0" distL="0" distR="0">
            <wp:extent cx="4457700" cy="2298700"/>
            <wp:effectExtent l="0" t="0" r="0" b="0"/>
            <wp:docPr id="66" name="图片 66" descr="F:\2023年下学期材料\图片\每周工作量公示20230926_15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2023年下学期材料\图片\每周工作量公示20230926_152724.jpg"/>
                    <pic:cNvPicPr>
                      <a:picLocks noChangeAspect="1" noChangeArrowheads="1"/>
                    </pic:cNvPicPr>
                  </pic:nvPicPr>
                  <pic:blipFill>
                    <a:blip r:embed="rId49"/>
                    <a:srcRect/>
                    <a:stretch>
                      <a:fillRect/>
                    </a:stretch>
                  </pic:blipFill>
                  <pic:spPr>
                    <a:xfrm>
                      <a:off x="0" y="0"/>
                      <a:ext cx="4457700" cy="2298700"/>
                    </a:xfrm>
                    <a:prstGeom prst="rect">
                      <a:avLst/>
                    </a:prstGeom>
                    <a:noFill/>
                    <a:ln>
                      <a:noFill/>
                    </a:ln>
                  </pic:spPr>
                </pic:pic>
              </a:graphicData>
            </a:graphic>
          </wp:inline>
        </w:drawing>
      </w:r>
    </w:p>
    <w:p>
      <w:pPr>
        <w:pStyle w:val="4"/>
        <w:tabs>
          <w:tab w:val="left" w:pos="958"/>
          <w:tab w:val="left" w:pos="1078"/>
        </w:tabs>
        <w:spacing w:line="360" w:lineRule="auto"/>
        <w:rPr>
          <w:rFonts w:ascii="方正仿宋_GBK" w:hAnsi="方正仿宋_GBK" w:eastAsia="方正仿宋_GBK" w:cs="方正仿宋_GBK"/>
          <w:kern w:val="0"/>
          <w:sz w:val="28"/>
          <w:szCs w:val="28"/>
        </w:rPr>
      </w:pPr>
      <w:r>
        <w:t xml:space="preserve">图 </w:t>
      </w:r>
      <w:r>
        <w:fldChar w:fldCharType="begin"/>
      </w:r>
      <w:r>
        <w:instrText xml:space="preserve"> SEQ 图 \* ARABIC </w:instrText>
      </w:r>
      <w:r>
        <w:fldChar w:fldCharType="separate"/>
      </w:r>
      <w:r>
        <w:t>29</w:t>
      </w:r>
      <w:r>
        <w:fldChar w:fldCharType="end"/>
      </w:r>
      <w:bookmarkStart w:id="91" w:name="_Toc3352"/>
      <w:r>
        <w:rPr>
          <w:rFonts w:hint="eastAsia"/>
          <w:lang w:eastAsia="zh-CN"/>
        </w:rPr>
        <w:t xml:space="preserve"> 学校对每周教师工作量进行公示</w:t>
      </w:r>
      <w:bookmarkEnd w:id="91"/>
    </w:p>
    <w:p>
      <w:pPr>
        <w:tabs>
          <w:tab w:val="left" w:pos="958"/>
          <w:tab w:val="left" w:pos="1078"/>
        </w:tabs>
        <w:spacing w:line="360" w:lineRule="auto"/>
        <w:jc w:val="center"/>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drawing>
          <wp:inline distT="0" distB="0" distL="0" distR="0">
            <wp:extent cx="4457700" cy="2305050"/>
            <wp:effectExtent l="0" t="0" r="0" b="6350"/>
            <wp:docPr id="67" name="图片 67" descr="C:\Users\Administrator.SKY-20191216UDF\Documents\WeChat Files\wxid_v3kyj3h0qjut22\FileStorage\Temp\4f2ae8d2ff4f1e88944df1a54aed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dministrator.SKY-20191216UDF\Documents\WeChat Files\wxid_v3kyj3h0qjut22\FileStorage\Temp\4f2ae8d2ff4f1e88944df1a54aed9b3.jpg"/>
                    <pic:cNvPicPr>
                      <a:picLocks noChangeAspect="1" noChangeArrowheads="1"/>
                    </pic:cNvPicPr>
                  </pic:nvPicPr>
                  <pic:blipFill>
                    <a:blip r:embed="rId50"/>
                    <a:srcRect/>
                    <a:stretch>
                      <a:fillRect/>
                    </a:stretch>
                  </pic:blipFill>
                  <pic:spPr>
                    <a:xfrm>
                      <a:off x="0" y="0"/>
                      <a:ext cx="4457700" cy="2305050"/>
                    </a:xfrm>
                    <a:prstGeom prst="rect">
                      <a:avLst/>
                    </a:prstGeom>
                    <a:noFill/>
                    <a:ln>
                      <a:noFill/>
                    </a:ln>
                  </pic:spPr>
                </pic:pic>
              </a:graphicData>
            </a:graphic>
          </wp:inline>
        </w:drawing>
      </w:r>
    </w:p>
    <w:p>
      <w:pPr>
        <w:pStyle w:val="4"/>
        <w:tabs>
          <w:tab w:val="left" w:pos="958"/>
          <w:tab w:val="left" w:pos="1078"/>
        </w:tabs>
        <w:spacing w:line="360" w:lineRule="auto"/>
        <w:rPr>
          <w:rFonts w:ascii="方正仿宋_GBK" w:hAnsi="方正仿宋_GBK" w:eastAsia="方正仿宋_GBK" w:cs="方正仿宋_GBK"/>
          <w:kern w:val="0"/>
          <w:sz w:val="28"/>
          <w:szCs w:val="28"/>
        </w:rPr>
      </w:pPr>
      <w:r>
        <w:t xml:space="preserve">图 </w:t>
      </w:r>
      <w:r>
        <w:fldChar w:fldCharType="begin"/>
      </w:r>
      <w:r>
        <w:instrText xml:space="preserve"> SEQ 图 \* ARABIC </w:instrText>
      </w:r>
      <w:r>
        <w:fldChar w:fldCharType="separate"/>
      </w:r>
      <w:r>
        <w:t>30</w:t>
      </w:r>
      <w:r>
        <w:fldChar w:fldCharType="end"/>
      </w:r>
      <w:bookmarkStart w:id="92" w:name="_Toc12645"/>
      <w:r>
        <w:rPr>
          <w:rFonts w:hint="eastAsia"/>
          <w:lang w:eastAsia="zh-CN"/>
        </w:rPr>
        <w:t xml:space="preserve"> 学校成立值班组，负责学校每周督查工作</w:t>
      </w:r>
      <w:bookmarkEnd w:id="92"/>
    </w:p>
    <w:p>
      <w:pPr>
        <w:tabs>
          <w:tab w:val="left" w:pos="958"/>
          <w:tab w:val="left" w:pos="1078"/>
        </w:tabs>
        <w:spacing w:line="360" w:lineRule="auto"/>
        <w:jc w:val="center"/>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drawing>
          <wp:inline distT="0" distB="0" distL="0" distR="0">
            <wp:extent cx="4457700" cy="2197100"/>
            <wp:effectExtent l="0" t="0" r="0" b="0"/>
            <wp:docPr id="68" name="图片 68" descr="C:\Users\Administrator.SKY-20191216UDF\Documents\WeChat Files\wxid_v3kyj3h0qjut22\FileStorage\Temp\e75df3277e23486b528d1c3b1ded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SKY-20191216UDF\Documents\WeChat Files\wxid_v3kyj3h0qjut22\FileStorage\Temp\e75df3277e23486b528d1c3b1ded219.jpg"/>
                    <pic:cNvPicPr>
                      <a:picLocks noChangeAspect="1" noChangeArrowheads="1"/>
                    </pic:cNvPicPr>
                  </pic:nvPicPr>
                  <pic:blipFill>
                    <a:blip r:embed="rId51"/>
                    <a:srcRect/>
                    <a:stretch>
                      <a:fillRect/>
                    </a:stretch>
                  </pic:blipFill>
                  <pic:spPr>
                    <a:xfrm>
                      <a:off x="0" y="0"/>
                      <a:ext cx="4457700" cy="2197100"/>
                    </a:xfrm>
                    <a:prstGeom prst="rect">
                      <a:avLst/>
                    </a:prstGeom>
                    <a:noFill/>
                    <a:ln>
                      <a:noFill/>
                    </a:ln>
                  </pic:spPr>
                </pic:pic>
              </a:graphicData>
            </a:graphic>
          </wp:inline>
        </w:drawing>
      </w:r>
    </w:p>
    <w:p>
      <w:pPr>
        <w:pStyle w:val="4"/>
        <w:tabs>
          <w:tab w:val="left" w:pos="958"/>
          <w:tab w:val="left" w:pos="1078"/>
        </w:tabs>
        <w:spacing w:line="360" w:lineRule="auto"/>
        <w:rPr>
          <w:rFonts w:ascii="方正仿宋_GBK" w:hAnsi="方正仿宋_GBK" w:eastAsia="方正仿宋_GBK" w:cs="方正仿宋_GBK"/>
          <w:kern w:val="0"/>
          <w:sz w:val="28"/>
          <w:szCs w:val="28"/>
        </w:rPr>
      </w:pPr>
      <w:r>
        <w:t xml:space="preserve">图 </w:t>
      </w:r>
      <w:r>
        <w:fldChar w:fldCharType="begin"/>
      </w:r>
      <w:r>
        <w:instrText xml:space="preserve"> SEQ 图 \* ARABIC </w:instrText>
      </w:r>
      <w:r>
        <w:fldChar w:fldCharType="separate"/>
      </w:r>
      <w:r>
        <w:t>31</w:t>
      </w:r>
      <w:r>
        <w:fldChar w:fldCharType="end"/>
      </w:r>
      <w:bookmarkStart w:id="93" w:name="_Toc10357"/>
      <w:r>
        <w:rPr>
          <w:rFonts w:hint="eastAsia"/>
          <w:lang w:eastAsia="zh-CN"/>
        </w:rPr>
        <w:t xml:space="preserve"> 学校值班组开展巡班查班活动</w:t>
      </w:r>
      <w:bookmarkEnd w:id="93"/>
    </w:p>
    <w:p>
      <w:pPr>
        <w:pStyle w:val="19"/>
        <w:bidi w:val="0"/>
      </w:pPr>
      <w:bookmarkStart w:id="94" w:name="_Toc15201"/>
      <w:r>
        <w:rPr>
          <w:rFonts w:hint="eastAsia"/>
          <w:lang w:val="en-US" w:eastAsia="zh-CN"/>
        </w:rPr>
        <w:t>8</w:t>
      </w:r>
      <w:r>
        <w:t>.5</w:t>
      </w:r>
      <w:r>
        <w:rPr>
          <w:rFonts w:hint="eastAsia"/>
          <w:lang w:val="en-US" w:eastAsia="zh-CN"/>
        </w:rPr>
        <w:t xml:space="preserve"> </w:t>
      </w:r>
      <w:r>
        <w:rPr>
          <w:rFonts w:hint="eastAsia"/>
        </w:rPr>
        <w:t>经费投入</w:t>
      </w:r>
      <w:bookmarkEnd w:id="94"/>
    </w:p>
    <w:p>
      <w:pPr>
        <w:spacing w:line="580" w:lineRule="exact"/>
        <w:ind w:firstLine="640" w:firstLineChars="200"/>
        <w:rPr>
          <w:rFonts w:ascii="仿宋_GB2312" w:eastAsia="仿宋_GB2312"/>
          <w:sz w:val="32"/>
          <w:szCs w:val="32"/>
        </w:rPr>
      </w:pPr>
      <w:r>
        <w:rPr>
          <w:rFonts w:hint="eastAsia" w:ascii="仿宋_GB2312" w:eastAsia="仿宋_GB2312"/>
          <w:sz w:val="32"/>
          <w:szCs w:val="32"/>
        </w:rPr>
        <w:t>上级经费全额拨付，市区政府积极协调，各部门支持职业教育，2023年11月11日，颍泉区委区政府领导到学校专题研究职业学校办学事宜。学校高度重视职业教育工作，非必要支出坚决不支出，保障财力用在职业教育发展上，围绕“强设备、强实习实训、强师资”方面加大支出。同时，做好各项监督工作。</w:t>
      </w:r>
    </w:p>
    <w:p>
      <w:pPr>
        <w:tabs>
          <w:tab w:val="left" w:pos="958"/>
          <w:tab w:val="left" w:pos="1078"/>
        </w:tabs>
        <w:spacing w:line="360" w:lineRule="auto"/>
        <w:jc w:val="center"/>
        <w:rPr>
          <w:rFonts w:ascii="方正仿宋_GBK" w:hAnsi="方正仿宋_GBK" w:eastAsia="方正仿宋_GBK" w:cs="方正仿宋_GBK"/>
          <w:kern w:val="0"/>
          <w:sz w:val="28"/>
          <w:szCs w:val="28"/>
        </w:rPr>
      </w:pPr>
    </w:p>
    <w:p>
      <w:pPr>
        <w:pStyle w:val="4"/>
        <w:tabs>
          <w:tab w:val="left" w:pos="958"/>
          <w:tab w:val="left" w:pos="1078"/>
        </w:tabs>
        <w:spacing w:line="360" w:lineRule="auto"/>
        <w:jc w:val="center"/>
      </w:pPr>
    </w:p>
    <w:p>
      <w:pPr>
        <w:pStyle w:val="4"/>
        <w:tabs>
          <w:tab w:val="left" w:pos="958"/>
          <w:tab w:val="left" w:pos="1078"/>
        </w:tabs>
        <w:spacing w:line="360" w:lineRule="auto"/>
        <w:jc w:val="center"/>
        <w:rPr>
          <w:rFonts w:hint="eastAsia" w:ascii="方正仿宋_GBK" w:hAnsi="方正仿宋_GBK" w:cs="方正仿宋_GBK" w:eastAsiaTheme="minorEastAsia"/>
          <w:kern w:val="0"/>
          <w:sz w:val="28"/>
          <w:szCs w:val="28"/>
          <w:lang w:eastAsia="zh-CN"/>
        </w:rPr>
      </w:pPr>
      <w:r>
        <w:t xml:space="preserve">表 </w:t>
      </w:r>
      <w:r>
        <w:fldChar w:fldCharType="begin"/>
      </w:r>
      <w:r>
        <w:instrText xml:space="preserve"> SEQ 表 \* ARABIC </w:instrText>
      </w:r>
      <w:r>
        <w:fldChar w:fldCharType="separate"/>
      </w:r>
      <w:r>
        <w:t>9</w:t>
      </w:r>
      <w:r>
        <w:fldChar w:fldCharType="end"/>
      </w:r>
      <w:bookmarkStart w:id="95" w:name="_Toc30387"/>
      <w:bookmarkStart w:id="96" w:name="_Toc29429"/>
      <w:r>
        <w:rPr>
          <w:rFonts w:hint="eastAsia"/>
          <w:lang w:eastAsia="zh-CN"/>
        </w:rPr>
        <w:t xml:space="preserve"> 年财政专项拨款</w:t>
      </w:r>
      <w:bookmarkEnd w:id="95"/>
      <w:bookmarkEnd w:id="96"/>
    </w:p>
    <w:p>
      <w:pPr>
        <w:tabs>
          <w:tab w:val="left" w:pos="958"/>
          <w:tab w:val="left" w:pos="1078"/>
        </w:tabs>
        <w:spacing w:line="360" w:lineRule="auto"/>
        <w:jc w:val="center"/>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drawing>
          <wp:inline distT="0" distB="0" distL="0" distR="0">
            <wp:extent cx="4457700" cy="1079500"/>
            <wp:effectExtent l="0" t="0" r="0" b="0"/>
            <wp:docPr id="69" name="图片 69" descr="C:\Users\Administrator.SKY-20191216UDF\Documents\WeChat Files\wxid_v3kyj3h0qjut22\FileStorage\Temp\1704330635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SKY-20191216UDF\Documents\WeChat Files\wxid_v3kyj3h0qjut22\FileStorage\Temp\1704330635897.png"/>
                    <pic:cNvPicPr>
                      <a:picLocks noChangeAspect="1" noChangeArrowheads="1"/>
                    </pic:cNvPicPr>
                  </pic:nvPicPr>
                  <pic:blipFill>
                    <a:blip r:embed="rId52"/>
                    <a:srcRect/>
                    <a:stretch>
                      <a:fillRect/>
                    </a:stretch>
                  </pic:blipFill>
                  <pic:spPr>
                    <a:xfrm>
                      <a:off x="0" y="0"/>
                      <a:ext cx="4457700" cy="1079500"/>
                    </a:xfrm>
                    <a:prstGeom prst="rect">
                      <a:avLst/>
                    </a:prstGeom>
                    <a:noFill/>
                    <a:ln>
                      <a:noFill/>
                    </a:ln>
                  </pic:spPr>
                </pic:pic>
              </a:graphicData>
            </a:graphic>
          </wp:inline>
        </w:drawing>
      </w:r>
    </w:p>
    <w:p>
      <w:pPr>
        <w:tabs>
          <w:tab w:val="left" w:pos="958"/>
          <w:tab w:val="left" w:pos="1078"/>
        </w:tabs>
        <w:spacing w:line="360" w:lineRule="auto"/>
        <w:jc w:val="center"/>
        <w:rPr>
          <w:rFonts w:ascii="方正仿宋_GBK" w:hAnsi="方正仿宋_GBK" w:eastAsia="方正仿宋_GBK" w:cs="方正仿宋_GBK"/>
          <w:kern w:val="0"/>
          <w:sz w:val="28"/>
          <w:szCs w:val="28"/>
        </w:rPr>
      </w:pPr>
    </w:p>
    <w:p>
      <w:pPr>
        <w:tabs>
          <w:tab w:val="left" w:pos="958"/>
          <w:tab w:val="left" w:pos="1078"/>
        </w:tabs>
        <w:spacing w:line="360" w:lineRule="auto"/>
        <w:jc w:val="center"/>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drawing>
          <wp:inline distT="0" distB="0" distL="0" distR="0">
            <wp:extent cx="4457700" cy="2419350"/>
            <wp:effectExtent l="0" t="0" r="0" b="63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3"/>
                    <a:stretch>
                      <a:fillRect/>
                    </a:stretch>
                  </pic:blipFill>
                  <pic:spPr>
                    <a:xfrm>
                      <a:off x="0" y="0"/>
                      <a:ext cx="4457700" cy="2419350"/>
                    </a:xfrm>
                    <a:prstGeom prst="rect">
                      <a:avLst/>
                    </a:prstGeom>
                  </pic:spPr>
                </pic:pic>
              </a:graphicData>
            </a:graphic>
          </wp:inline>
        </w:drawing>
      </w:r>
    </w:p>
    <w:p>
      <w:pPr>
        <w:pStyle w:val="4"/>
        <w:tabs>
          <w:tab w:val="left" w:pos="958"/>
          <w:tab w:val="left" w:pos="1078"/>
        </w:tabs>
        <w:spacing w:line="360" w:lineRule="auto"/>
        <w:jc w:val="center"/>
        <w:rPr>
          <w:rFonts w:hint="eastAsia" w:ascii="方正仿宋_GBK" w:hAnsi="方正仿宋_GBK" w:cs="方正仿宋_GBK" w:eastAsiaTheme="minorEastAsia"/>
          <w:kern w:val="0"/>
          <w:sz w:val="28"/>
          <w:szCs w:val="28"/>
          <w:lang w:eastAsia="zh-CN"/>
        </w:rPr>
      </w:pPr>
      <w:r>
        <w:t xml:space="preserve">图 </w:t>
      </w:r>
      <w:r>
        <w:fldChar w:fldCharType="begin"/>
      </w:r>
      <w:r>
        <w:instrText xml:space="preserve"> SEQ 图 \* ARABIC </w:instrText>
      </w:r>
      <w:r>
        <w:fldChar w:fldCharType="separate"/>
      </w:r>
      <w:r>
        <w:t>32</w:t>
      </w:r>
      <w:r>
        <w:fldChar w:fldCharType="end"/>
      </w:r>
      <w:bookmarkStart w:id="97" w:name="_Toc30617"/>
      <w:r>
        <w:rPr>
          <w:rFonts w:hint="eastAsia"/>
          <w:lang w:eastAsia="zh-CN"/>
        </w:rPr>
        <w:t xml:space="preserve"> 学校召开民主理财会，对学校支出项目进行研究</w:t>
      </w:r>
      <w:bookmarkEnd w:id="97"/>
    </w:p>
    <w:p>
      <w:pPr>
        <w:pStyle w:val="18"/>
        <w:bidi w:val="0"/>
      </w:pPr>
      <w:bookmarkStart w:id="98" w:name="_Toc10679"/>
      <w:r>
        <w:rPr>
          <w:rFonts w:hint="eastAsia"/>
        </w:rPr>
        <w:t>9.挑战与展望</w:t>
      </w:r>
      <w:bookmarkEnd w:id="98"/>
    </w:p>
    <w:p>
      <w:pPr>
        <w:pStyle w:val="19"/>
        <w:bidi w:val="0"/>
      </w:pPr>
      <w:bookmarkStart w:id="99" w:name="_Toc22139"/>
      <w:r>
        <w:rPr>
          <w:rFonts w:hint="eastAsia"/>
        </w:rPr>
        <w:t>9.1面临挑战</w:t>
      </w:r>
      <w:bookmarkEnd w:id="99"/>
    </w:p>
    <w:p>
      <w:pPr>
        <w:spacing w:line="580" w:lineRule="exact"/>
        <w:ind w:firstLine="640" w:firstLineChars="200"/>
        <w:rPr>
          <w:rFonts w:ascii="仿宋_GB2312" w:eastAsia="仿宋_GB2312"/>
          <w:sz w:val="32"/>
          <w:szCs w:val="32"/>
        </w:rPr>
      </w:pPr>
      <w:r>
        <w:rPr>
          <w:rFonts w:hint="eastAsia" w:ascii="仿宋_GB2312" w:eastAsia="仿宋_GB2312"/>
          <w:sz w:val="32"/>
          <w:szCs w:val="32"/>
        </w:rPr>
        <w:t>党和政府高度重视职业教育发展，习近平总书记对职业教育发展做出重要批示，国家已经为职业教育发展指明方向，职业教育政策出台很多，但是职业教育也面临许多挑战</w:t>
      </w:r>
      <w:r>
        <w:rPr>
          <w:rFonts w:ascii="仿宋_GB2312" w:eastAsia="仿宋_GB2312"/>
          <w:sz w:val="32"/>
          <w:szCs w:val="32"/>
        </w:rPr>
        <w:t xml:space="preserve">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挑战</w:t>
      </w:r>
      <w:r>
        <w:rPr>
          <w:rFonts w:ascii="仿宋_GB2312" w:eastAsia="仿宋_GB2312"/>
          <w:sz w:val="32"/>
          <w:szCs w:val="32"/>
        </w:rPr>
        <w:t>1</w:t>
      </w:r>
      <w:r>
        <w:rPr>
          <w:rFonts w:hint="eastAsia" w:ascii="仿宋_GB2312" w:eastAsia="仿宋_GB2312"/>
          <w:sz w:val="32"/>
          <w:szCs w:val="32"/>
        </w:rPr>
        <w:t>：不断增长的学生规模与落后的基础设施之间的矛盾。如我们学校学生多，</w:t>
      </w:r>
      <w:r>
        <w:rPr>
          <w:rFonts w:ascii="仿宋_GB2312" w:eastAsia="仿宋_GB2312"/>
          <w:sz w:val="32"/>
          <w:szCs w:val="32"/>
        </w:rPr>
        <w:t>2</w:t>
      </w:r>
      <w:r>
        <w:rPr>
          <w:rFonts w:hint="eastAsia" w:ascii="仿宋_GB2312" w:eastAsia="仿宋_GB2312"/>
          <w:sz w:val="32"/>
          <w:szCs w:val="32"/>
        </w:rPr>
        <w:t>3</w:t>
      </w:r>
      <w:r>
        <w:rPr>
          <w:rFonts w:ascii="仿宋_GB2312" w:eastAsia="仿宋_GB2312"/>
          <w:sz w:val="32"/>
          <w:szCs w:val="32"/>
        </w:rPr>
        <w:t>00</w:t>
      </w:r>
      <w:r>
        <w:rPr>
          <w:rFonts w:hint="eastAsia" w:ascii="仿宋_GB2312" w:eastAsia="仿宋_GB2312"/>
          <w:sz w:val="32"/>
          <w:szCs w:val="32"/>
        </w:rPr>
        <w:t>多人，但是缺少宿舍。</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挑战</w:t>
      </w:r>
      <w:r>
        <w:rPr>
          <w:rFonts w:ascii="仿宋_GB2312" w:eastAsia="仿宋_GB2312"/>
          <w:sz w:val="32"/>
          <w:szCs w:val="32"/>
        </w:rPr>
        <w:t>2</w:t>
      </w:r>
      <w:r>
        <w:rPr>
          <w:rFonts w:hint="eastAsia" w:ascii="仿宋_GB2312" w:eastAsia="仿宋_GB2312"/>
          <w:sz w:val="32"/>
          <w:szCs w:val="32"/>
        </w:rPr>
        <w:t>：不断增长的技能需求与实习实训设施跟不上实训需要之间的矛盾。实习实训设施设备投入需要大量资金，缺少资金是职业教育发展的瓶颈，只有学校积极联姻企业，深入开展校企合作。</w:t>
      </w:r>
    </w:p>
    <w:p>
      <w:pPr>
        <w:spacing w:line="580" w:lineRule="exact"/>
        <w:ind w:firstLine="640" w:firstLineChars="200"/>
        <w:outlineLvl w:val="0"/>
        <w:rPr>
          <w:rFonts w:ascii="仿宋_GB2312" w:eastAsia="仿宋_GB2312"/>
          <w:sz w:val="32"/>
          <w:szCs w:val="32"/>
        </w:rPr>
      </w:pPr>
      <w:bookmarkStart w:id="100" w:name="_Toc5659"/>
      <w:r>
        <w:rPr>
          <w:rFonts w:hint="eastAsia" w:ascii="仿宋_GB2312" w:eastAsia="仿宋_GB2312"/>
          <w:sz w:val="32"/>
          <w:szCs w:val="32"/>
          <w:lang w:val="en-US" w:eastAsia="zh-CN"/>
        </w:rPr>
        <w:t>挑战</w:t>
      </w:r>
      <w:r>
        <w:rPr>
          <w:rFonts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学校地处农村，发展区位优势不明显；师资力量还较为薄弱，专业课教师短缺，新教师补充不足，教师专业知识急需更新，老龄化严重，队伍补充较慢。</w:t>
      </w:r>
      <w:bookmarkEnd w:id="100"/>
    </w:p>
    <w:p>
      <w:pPr>
        <w:pStyle w:val="19"/>
        <w:bidi w:val="0"/>
        <w:rPr>
          <w:rFonts w:ascii="方正仿宋_GBK" w:hAnsi="方正仿宋_GBK" w:eastAsia="方正仿宋_GBK" w:cs="方正仿宋_GBK"/>
          <w:szCs w:val="32"/>
        </w:rPr>
      </w:pPr>
      <w:bookmarkStart w:id="101" w:name="_Toc12937"/>
      <w:r>
        <w:rPr>
          <w:rFonts w:hint="eastAsia"/>
        </w:rPr>
        <w:t>9.2未来展望</w:t>
      </w:r>
      <w:bookmarkEnd w:id="101"/>
    </w:p>
    <w:p>
      <w:pPr>
        <w:widowControl/>
        <w:spacing w:line="360" w:lineRule="auto"/>
        <w:ind w:right="640"/>
        <w:rPr>
          <w:rFonts w:ascii="仿宋_GB2312" w:eastAsia="仿宋_GB2312"/>
          <w:sz w:val="32"/>
          <w:szCs w:val="32"/>
        </w:rPr>
      </w:pPr>
      <w:r>
        <w:rPr>
          <w:rFonts w:hint="eastAsia" w:ascii="仿宋_GB2312" w:eastAsia="仿宋_GB2312"/>
          <w:sz w:val="32"/>
          <w:szCs w:val="32"/>
        </w:rPr>
        <w:t>目前，学校办学体量还小，占地面积和建筑面积满足不了学校发展，优势不明显，如果跟不上职业教育第一梯队发展，学校将会落在后面。展望未来，学校必须进一步解放思想，加快发展，再创学校新辉煌。</w:t>
      </w:r>
    </w:p>
    <w:p>
      <w:pPr>
        <w:spacing w:line="580" w:lineRule="exact"/>
        <w:ind w:firstLine="640" w:firstLineChars="200"/>
        <w:jc w:val="right"/>
        <w:rPr>
          <w:rFonts w:ascii="仿宋_GB2312" w:eastAsia="仿宋_GB2312"/>
          <w:sz w:val="32"/>
          <w:szCs w:val="32"/>
        </w:rPr>
      </w:pPr>
    </w:p>
    <w:p>
      <w:pPr>
        <w:spacing w:line="580" w:lineRule="exact"/>
        <w:ind w:firstLine="640" w:firstLineChars="200"/>
        <w:jc w:val="right"/>
        <w:rPr>
          <w:rFonts w:ascii="仿宋_GB2312" w:eastAsia="仿宋_GB2312"/>
          <w:sz w:val="32"/>
          <w:szCs w:val="32"/>
        </w:rPr>
      </w:pPr>
      <w:r>
        <w:rPr>
          <w:rFonts w:hint="eastAsia" w:ascii="仿宋_GB2312" w:eastAsia="仿宋_GB2312"/>
          <w:sz w:val="32"/>
          <w:szCs w:val="32"/>
        </w:rPr>
        <w:t>阜阳经贸旅游学校</w:t>
      </w:r>
    </w:p>
    <w:p>
      <w:pPr>
        <w:spacing w:line="580" w:lineRule="exact"/>
        <w:ind w:firstLine="640" w:firstLineChars="200"/>
        <w:jc w:val="right"/>
        <w:rPr>
          <w:rFonts w:ascii="仿宋_GB2312" w:eastAsia="仿宋_GB2312"/>
          <w:sz w:val="32"/>
          <w:szCs w:val="32"/>
        </w:rPr>
      </w:pPr>
      <w:r>
        <w:rPr>
          <w:rFonts w:ascii="仿宋_GB2312" w:eastAsia="仿宋_GB2312"/>
          <w:sz w:val="32"/>
          <w:szCs w:val="32"/>
        </w:rPr>
        <w:t>202</w:t>
      </w:r>
      <w:r>
        <w:rPr>
          <w:rFonts w:hint="eastAsia" w:ascii="仿宋_GB2312" w:eastAsia="仿宋_GB2312"/>
          <w:sz w:val="32"/>
          <w:szCs w:val="32"/>
        </w:rPr>
        <w:t>3年</w:t>
      </w:r>
      <w:r>
        <w:rPr>
          <w:rFonts w:ascii="仿宋_GB2312" w:eastAsia="仿宋_GB2312"/>
          <w:sz w:val="32"/>
          <w:szCs w:val="32"/>
        </w:rPr>
        <w:t>12</w:t>
      </w:r>
      <w:r>
        <w:rPr>
          <w:rFonts w:hint="eastAsia" w:ascii="仿宋_GB2312" w:eastAsia="仿宋_GB2312"/>
          <w:sz w:val="32"/>
          <w:szCs w:val="32"/>
        </w:rPr>
        <w:t>月31日</w:t>
      </w:r>
    </w:p>
    <w:p>
      <w:pPr>
        <w:tabs>
          <w:tab w:val="left" w:pos="958"/>
          <w:tab w:val="left" w:pos="1078"/>
        </w:tabs>
        <w:spacing w:line="360" w:lineRule="auto"/>
        <w:jc w:val="left"/>
        <w:rPr>
          <w:rFonts w:hint="eastAsia" w:ascii="方正仿宋_GBK" w:hAnsi="方正仿宋_GBK" w:eastAsia="方正仿宋_GBK" w:cs="方正仿宋_GBK"/>
          <w:sz w:val="32"/>
          <w:szCs w:val="32"/>
        </w:rPr>
      </w:pPr>
    </w:p>
    <w:p>
      <w:pPr>
        <w:tabs>
          <w:tab w:val="left" w:pos="958"/>
          <w:tab w:val="left" w:pos="1078"/>
        </w:tabs>
        <w:spacing w:line="360" w:lineRule="auto"/>
        <w:jc w:val="left"/>
        <w:rPr>
          <w:rFonts w:hint="eastAsia" w:ascii="方正仿宋_GBK" w:hAnsi="方正仿宋_GBK" w:eastAsia="方正仿宋_GBK" w:cs="方正仿宋_GBK"/>
          <w:sz w:val="32"/>
          <w:szCs w:val="32"/>
        </w:rPr>
      </w:pPr>
    </w:p>
    <w:p>
      <w:pPr>
        <w:tabs>
          <w:tab w:val="left" w:pos="958"/>
          <w:tab w:val="left" w:pos="1078"/>
        </w:tabs>
        <w:spacing w:line="360" w:lineRule="auto"/>
        <w:jc w:val="left"/>
        <w:rPr>
          <w:rFonts w:hint="eastAsia" w:ascii="方正仿宋_GBK" w:hAnsi="方正仿宋_GBK" w:eastAsia="方正仿宋_GBK" w:cs="方正仿宋_GBK"/>
          <w:sz w:val="32"/>
          <w:szCs w:val="32"/>
        </w:rPr>
      </w:pPr>
    </w:p>
    <w:p>
      <w:pPr>
        <w:tabs>
          <w:tab w:val="left" w:pos="958"/>
          <w:tab w:val="left" w:pos="1078"/>
        </w:tabs>
        <w:spacing w:line="360" w:lineRule="auto"/>
        <w:jc w:val="left"/>
        <w:rPr>
          <w:rFonts w:hint="eastAsia" w:ascii="方正仿宋_GBK" w:hAnsi="方正仿宋_GBK" w:eastAsia="方正仿宋_GBK" w:cs="方正仿宋_GBK"/>
          <w:sz w:val="32"/>
          <w:szCs w:val="32"/>
        </w:rPr>
      </w:pPr>
    </w:p>
    <w:p>
      <w:pPr>
        <w:tabs>
          <w:tab w:val="left" w:pos="958"/>
          <w:tab w:val="left" w:pos="1078"/>
        </w:tabs>
        <w:spacing w:line="360" w:lineRule="auto"/>
        <w:jc w:val="left"/>
        <w:rPr>
          <w:rFonts w:hint="eastAsia" w:ascii="方正仿宋_GBK" w:hAnsi="方正仿宋_GBK" w:eastAsia="方正仿宋_GBK" w:cs="方正仿宋_GBK"/>
          <w:sz w:val="32"/>
          <w:szCs w:val="32"/>
        </w:rPr>
      </w:pPr>
    </w:p>
    <w:p>
      <w:pPr>
        <w:tabs>
          <w:tab w:val="left" w:pos="958"/>
          <w:tab w:val="left" w:pos="1078"/>
        </w:tabs>
        <w:spacing w:line="360" w:lineRule="auto"/>
        <w:jc w:val="left"/>
        <w:rPr>
          <w:rFonts w:hint="eastAsia" w:ascii="方正仿宋_GBK" w:hAnsi="方正仿宋_GBK" w:eastAsia="方正仿宋_GBK" w:cs="方正仿宋_GBK"/>
          <w:sz w:val="32"/>
          <w:szCs w:val="32"/>
        </w:rPr>
      </w:pPr>
    </w:p>
    <w:p>
      <w:pPr>
        <w:tabs>
          <w:tab w:val="left" w:pos="958"/>
          <w:tab w:val="left" w:pos="1078"/>
        </w:tabs>
        <w:spacing w:line="360" w:lineRule="auto"/>
        <w:jc w:val="left"/>
        <w:rPr>
          <w:rFonts w:hint="eastAsia" w:ascii="方正仿宋_GBK" w:hAnsi="方正仿宋_GBK" w:eastAsia="方正仿宋_GBK" w:cs="方正仿宋_GBK"/>
          <w:sz w:val="32"/>
          <w:szCs w:val="32"/>
        </w:rPr>
      </w:pPr>
    </w:p>
    <w:p>
      <w:pPr>
        <w:tabs>
          <w:tab w:val="left" w:pos="958"/>
          <w:tab w:val="left" w:pos="1078"/>
        </w:tabs>
        <w:spacing w:line="360" w:lineRule="auto"/>
        <w:jc w:val="left"/>
        <w:rPr>
          <w:rFonts w:hint="eastAsia" w:ascii="方正仿宋_GBK" w:hAnsi="方正仿宋_GBK" w:eastAsia="方正仿宋_GBK" w:cs="方正仿宋_GBK"/>
          <w:sz w:val="32"/>
          <w:szCs w:val="32"/>
        </w:rPr>
      </w:pPr>
    </w:p>
    <w:p>
      <w:pPr>
        <w:tabs>
          <w:tab w:val="left" w:pos="958"/>
          <w:tab w:val="left" w:pos="1078"/>
        </w:tabs>
        <w:spacing w:line="360" w:lineRule="auto"/>
        <w:jc w:val="left"/>
        <w:rPr>
          <w:rFonts w:hint="eastAsia" w:ascii="方正仿宋_GBK" w:hAnsi="方正仿宋_GBK" w:eastAsia="方正仿宋_GBK" w:cs="方正仿宋_GBK"/>
          <w:sz w:val="32"/>
          <w:szCs w:val="32"/>
        </w:rPr>
      </w:pPr>
    </w:p>
    <w:p>
      <w:pPr>
        <w:tabs>
          <w:tab w:val="left" w:pos="958"/>
          <w:tab w:val="left" w:pos="1078"/>
        </w:tabs>
        <w:spacing w:line="360" w:lineRule="auto"/>
        <w:jc w:val="left"/>
        <w:rPr>
          <w:rFonts w:hint="eastAsia" w:ascii="方正仿宋_GBK" w:hAnsi="方正仿宋_GBK" w:eastAsia="方正仿宋_GBK" w:cs="方正仿宋_GBK"/>
          <w:sz w:val="32"/>
          <w:szCs w:val="32"/>
        </w:rPr>
      </w:pPr>
    </w:p>
    <w:p>
      <w:pPr>
        <w:pStyle w:val="18"/>
        <w:bidi w:val="0"/>
        <w:rPr>
          <w:rFonts w:hint="eastAsia" w:ascii="方正仿宋_GBK" w:hAnsi="方正仿宋_GBK" w:eastAsia="方正仿宋_GBK" w:cs="方正仿宋_GBK"/>
          <w:szCs w:val="32"/>
        </w:rPr>
      </w:pPr>
      <w:bookmarkStart w:id="102" w:name="_Toc23099"/>
      <w:r>
        <w:rPr>
          <w:rFonts w:hint="eastAsia"/>
        </w:rPr>
        <w:t>附表</w:t>
      </w:r>
      <w:r>
        <w:rPr>
          <w:rFonts w:hint="eastAsia"/>
          <w:lang w:val="en-US" w:eastAsia="zh-CN"/>
        </w:rPr>
        <w:t>1</w:t>
      </w:r>
      <w:r>
        <w:rPr>
          <w:rFonts w:hint="eastAsia"/>
        </w:rPr>
        <w:t>：人才培养质量</w:t>
      </w:r>
      <w:r>
        <w:rPr>
          <w:rFonts w:hint="eastAsia"/>
          <w:lang w:val="en-US" w:eastAsia="zh-CN"/>
        </w:rPr>
        <w:t>计</w:t>
      </w:r>
      <w:r>
        <w:rPr>
          <w:rFonts w:hint="eastAsia"/>
        </w:rPr>
        <w:t>分卡</w:t>
      </w:r>
      <w:bookmarkEnd w:id="102"/>
    </w:p>
    <w:tbl>
      <w:tblPr>
        <w:tblStyle w:val="12"/>
        <w:tblW w:w="9101" w:type="dxa"/>
        <w:tblInd w:w="93" w:type="dxa"/>
        <w:tblLayout w:type="autofit"/>
        <w:tblCellMar>
          <w:top w:w="0" w:type="dxa"/>
          <w:left w:w="108" w:type="dxa"/>
          <w:bottom w:w="0" w:type="dxa"/>
          <w:right w:w="108" w:type="dxa"/>
        </w:tblCellMar>
      </w:tblPr>
      <w:tblGrid>
        <w:gridCol w:w="748"/>
        <w:gridCol w:w="3115"/>
        <w:gridCol w:w="1031"/>
        <w:gridCol w:w="1839"/>
        <w:gridCol w:w="1839"/>
        <w:gridCol w:w="529"/>
      </w:tblGrid>
      <w:tr>
        <w:tblPrEx>
          <w:tblCellMar>
            <w:top w:w="0" w:type="dxa"/>
            <w:left w:w="108" w:type="dxa"/>
            <w:bottom w:w="0" w:type="dxa"/>
            <w:right w:w="108" w:type="dxa"/>
          </w:tblCellMar>
        </w:tblPrEx>
        <w:trPr>
          <w:trHeight w:val="842" w:hRule="atLeast"/>
        </w:trPr>
        <w:tc>
          <w:tcPr>
            <w:tcW w:w="9101" w:type="dxa"/>
            <w:gridSpan w:val="6"/>
            <w:tcBorders>
              <w:top w:val="nil"/>
              <w:left w:val="nil"/>
              <w:bottom w:val="single" w:color="auto" w:sz="4" w:space="0"/>
              <w:right w:val="nil"/>
            </w:tcBorders>
            <w:shd w:val="clear" w:color="auto" w:fill="auto"/>
            <w:noWrap/>
            <w:vAlign w:val="center"/>
          </w:tcPr>
          <w:p>
            <w:pPr>
              <w:widowControl/>
              <w:jc w:val="center"/>
              <w:rPr>
                <w:rFonts w:ascii="华文仿宋" w:hAnsi="华文仿宋" w:eastAsia="华文仿宋" w:cs="宋体"/>
                <w:b/>
                <w:bCs/>
                <w:color w:val="000000"/>
                <w:kern w:val="0"/>
                <w:sz w:val="36"/>
                <w:szCs w:val="36"/>
              </w:rPr>
            </w:pPr>
            <w:r>
              <w:rPr>
                <w:rFonts w:hint="eastAsia" w:ascii="华文仿宋" w:hAnsi="华文仿宋" w:eastAsia="华文仿宋" w:cs="宋体"/>
                <w:b/>
                <w:bCs/>
                <w:color w:val="000000"/>
                <w:kern w:val="0"/>
                <w:sz w:val="36"/>
                <w:szCs w:val="36"/>
              </w:rPr>
              <w:t>表 1    人才培养质量计分卡</w:t>
            </w:r>
          </w:p>
        </w:tc>
      </w:tr>
      <w:tr>
        <w:tblPrEx>
          <w:tblCellMar>
            <w:top w:w="0" w:type="dxa"/>
            <w:left w:w="108" w:type="dxa"/>
            <w:bottom w:w="0" w:type="dxa"/>
            <w:right w:w="108" w:type="dxa"/>
          </w:tblCellMar>
        </w:tblPrEx>
        <w:trPr>
          <w:trHeight w:val="800" w:hRule="atLeast"/>
        </w:trPr>
        <w:tc>
          <w:tcPr>
            <w:tcW w:w="74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序号</w:t>
            </w:r>
          </w:p>
        </w:tc>
        <w:tc>
          <w:tcPr>
            <w:tcW w:w="3115"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指标</w:t>
            </w:r>
          </w:p>
        </w:tc>
        <w:tc>
          <w:tcPr>
            <w:tcW w:w="103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单位</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2022 </w:t>
            </w:r>
            <w:r>
              <w:rPr>
                <w:rFonts w:hint="eastAsia" w:ascii="黑体" w:hAnsi="黑体" w:eastAsia="黑体" w:cs="Times New Roman"/>
                <w:color w:val="000000"/>
                <w:kern w:val="0"/>
                <w:sz w:val="24"/>
                <w:szCs w:val="24"/>
              </w:rPr>
              <w:t>年</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2023 </w:t>
            </w:r>
            <w:r>
              <w:rPr>
                <w:rFonts w:hint="eastAsia" w:ascii="宋体" w:hAnsi="宋体" w:eastAsia="宋体" w:cs="Times New Roman"/>
                <w:color w:val="000000"/>
                <w:kern w:val="0"/>
                <w:szCs w:val="21"/>
              </w:rPr>
              <w:t>年</w:t>
            </w:r>
          </w:p>
        </w:tc>
        <w:tc>
          <w:tcPr>
            <w:tcW w:w="5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备注</w:t>
            </w:r>
          </w:p>
        </w:tc>
      </w:tr>
      <w:tr>
        <w:tblPrEx>
          <w:tblCellMar>
            <w:top w:w="0" w:type="dxa"/>
            <w:left w:w="108" w:type="dxa"/>
            <w:bottom w:w="0" w:type="dxa"/>
            <w:right w:w="108" w:type="dxa"/>
          </w:tblCellMar>
        </w:tblPrEx>
        <w:trPr>
          <w:trHeight w:val="800" w:hRule="atLeast"/>
        </w:trPr>
        <w:tc>
          <w:tcPr>
            <w:tcW w:w="74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w:t>
            </w:r>
          </w:p>
        </w:tc>
        <w:tc>
          <w:tcPr>
            <w:tcW w:w="311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毕业生人数*</w:t>
            </w:r>
          </w:p>
        </w:tc>
        <w:tc>
          <w:tcPr>
            <w:tcW w:w="1031" w:type="dxa"/>
            <w:tcBorders>
              <w:top w:val="nil"/>
              <w:left w:val="nil"/>
              <w:bottom w:val="single" w:color="auto" w:sz="4" w:space="0"/>
              <w:right w:val="single" w:color="auto" w:sz="4" w:space="0"/>
            </w:tcBorders>
            <w:shd w:val="clear" w:color="auto" w:fill="auto"/>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83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654</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800" w:hRule="atLeast"/>
        </w:trPr>
        <w:tc>
          <w:tcPr>
            <w:tcW w:w="74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w:t>
            </w:r>
          </w:p>
        </w:tc>
        <w:tc>
          <w:tcPr>
            <w:tcW w:w="311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毕业去向落实人数</w:t>
            </w:r>
          </w:p>
        </w:tc>
        <w:tc>
          <w:tcPr>
            <w:tcW w:w="1031" w:type="dxa"/>
            <w:tcBorders>
              <w:top w:val="nil"/>
              <w:left w:val="nil"/>
              <w:bottom w:val="single" w:color="auto" w:sz="4" w:space="0"/>
              <w:right w:val="single" w:color="auto" w:sz="4" w:space="0"/>
            </w:tcBorders>
            <w:shd w:val="clear" w:color="auto" w:fill="auto"/>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83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307</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800" w:hRule="atLeast"/>
        </w:trPr>
        <w:tc>
          <w:tcPr>
            <w:tcW w:w="748"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11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其中：毕业生升学人数</w:t>
            </w:r>
          </w:p>
        </w:tc>
        <w:tc>
          <w:tcPr>
            <w:tcW w:w="1031" w:type="dxa"/>
            <w:tcBorders>
              <w:top w:val="nil"/>
              <w:left w:val="nil"/>
              <w:bottom w:val="single" w:color="auto" w:sz="4" w:space="0"/>
              <w:right w:val="single" w:color="auto" w:sz="4" w:space="0"/>
            </w:tcBorders>
            <w:shd w:val="clear" w:color="auto" w:fill="auto"/>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83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247</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800" w:hRule="atLeast"/>
        </w:trPr>
        <w:tc>
          <w:tcPr>
            <w:tcW w:w="748"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11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升入本科人数</w:t>
            </w:r>
          </w:p>
        </w:tc>
        <w:tc>
          <w:tcPr>
            <w:tcW w:w="1031" w:type="dxa"/>
            <w:tcBorders>
              <w:top w:val="nil"/>
              <w:left w:val="nil"/>
              <w:bottom w:val="single" w:color="auto" w:sz="4" w:space="0"/>
              <w:right w:val="single" w:color="auto" w:sz="4" w:space="0"/>
            </w:tcBorders>
            <w:shd w:val="clear" w:color="auto" w:fill="auto"/>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83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6</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800" w:hRule="atLeast"/>
        </w:trPr>
        <w:tc>
          <w:tcPr>
            <w:tcW w:w="74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w:t>
            </w:r>
          </w:p>
        </w:tc>
        <w:tc>
          <w:tcPr>
            <w:tcW w:w="311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毕业生本省去向落实率</w:t>
            </w:r>
          </w:p>
        </w:tc>
        <w:tc>
          <w:tcPr>
            <w:tcW w:w="1031" w:type="dxa"/>
            <w:tcBorders>
              <w:top w:val="nil"/>
              <w:left w:val="nil"/>
              <w:bottom w:val="single" w:color="auto" w:sz="4" w:space="0"/>
              <w:right w:val="single" w:color="auto" w:sz="4" w:space="0"/>
            </w:tcBorders>
            <w:shd w:val="clear" w:color="auto" w:fill="auto"/>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w:t>
            </w:r>
          </w:p>
        </w:tc>
        <w:tc>
          <w:tcPr>
            <w:tcW w:w="183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2.70%</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800" w:hRule="atLeast"/>
        </w:trPr>
        <w:tc>
          <w:tcPr>
            <w:tcW w:w="74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w:t>
            </w:r>
          </w:p>
        </w:tc>
        <w:tc>
          <w:tcPr>
            <w:tcW w:w="311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月收入</w:t>
            </w:r>
          </w:p>
        </w:tc>
        <w:tc>
          <w:tcPr>
            <w:tcW w:w="1031" w:type="dxa"/>
            <w:tcBorders>
              <w:top w:val="nil"/>
              <w:left w:val="nil"/>
              <w:bottom w:val="single" w:color="auto" w:sz="4" w:space="0"/>
              <w:right w:val="single" w:color="auto" w:sz="4" w:space="0"/>
            </w:tcBorders>
            <w:shd w:val="clear" w:color="auto" w:fill="auto"/>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元</w:t>
            </w:r>
          </w:p>
        </w:tc>
        <w:tc>
          <w:tcPr>
            <w:tcW w:w="183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3000</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800" w:hRule="atLeast"/>
        </w:trPr>
        <w:tc>
          <w:tcPr>
            <w:tcW w:w="74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w:t>
            </w:r>
          </w:p>
        </w:tc>
        <w:tc>
          <w:tcPr>
            <w:tcW w:w="311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毕业生面向三次产业就业人数</w:t>
            </w:r>
          </w:p>
        </w:tc>
        <w:tc>
          <w:tcPr>
            <w:tcW w:w="1031" w:type="dxa"/>
            <w:tcBorders>
              <w:top w:val="nil"/>
              <w:left w:val="nil"/>
              <w:bottom w:val="single" w:color="auto" w:sz="4" w:space="0"/>
              <w:right w:val="single" w:color="auto" w:sz="4" w:space="0"/>
            </w:tcBorders>
            <w:shd w:val="clear" w:color="auto" w:fill="auto"/>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83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307</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800" w:hRule="atLeast"/>
        </w:trPr>
        <w:tc>
          <w:tcPr>
            <w:tcW w:w="748"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11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其中：面向第一产业</w:t>
            </w:r>
          </w:p>
        </w:tc>
        <w:tc>
          <w:tcPr>
            <w:tcW w:w="1031" w:type="dxa"/>
            <w:tcBorders>
              <w:top w:val="nil"/>
              <w:left w:val="nil"/>
              <w:bottom w:val="single" w:color="auto" w:sz="4" w:space="0"/>
              <w:right w:val="single" w:color="auto" w:sz="4" w:space="0"/>
            </w:tcBorders>
            <w:shd w:val="clear" w:color="auto" w:fill="auto"/>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83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8</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800" w:hRule="atLeast"/>
        </w:trPr>
        <w:tc>
          <w:tcPr>
            <w:tcW w:w="748"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115" w:type="dxa"/>
            <w:tcBorders>
              <w:top w:val="nil"/>
              <w:left w:val="nil"/>
              <w:bottom w:val="single" w:color="auto" w:sz="4" w:space="0"/>
              <w:right w:val="single" w:color="auto" w:sz="4" w:space="0"/>
            </w:tcBorders>
            <w:shd w:val="clear" w:color="auto" w:fill="auto"/>
            <w:vAlign w:val="center"/>
          </w:tcPr>
          <w:p>
            <w:pPr>
              <w:widowControl/>
              <w:ind w:firstLine="960" w:firstLineChars="4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面向第二产业</w:t>
            </w:r>
          </w:p>
        </w:tc>
        <w:tc>
          <w:tcPr>
            <w:tcW w:w="1031" w:type="dxa"/>
            <w:tcBorders>
              <w:top w:val="nil"/>
              <w:left w:val="nil"/>
              <w:bottom w:val="single" w:color="auto" w:sz="4" w:space="0"/>
              <w:right w:val="single" w:color="auto" w:sz="4" w:space="0"/>
            </w:tcBorders>
            <w:shd w:val="clear" w:color="auto" w:fill="auto"/>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83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11</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800" w:hRule="atLeast"/>
        </w:trPr>
        <w:tc>
          <w:tcPr>
            <w:tcW w:w="748"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115" w:type="dxa"/>
            <w:tcBorders>
              <w:top w:val="nil"/>
              <w:left w:val="nil"/>
              <w:bottom w:val="single" w:color="auto" w:sz="4" w:space="0"/>
              <w:right w:val="single" w:color="auto" w:sz="4" w:space="0"/>
            </w:tcBorders>
            <w:shd w:val="clear" w:color="auto" w:fill="auto"/>
            <w:vAlign w:val="center"/>
          </w:tcPr>
          <w:p>
            <w:pPr>
              <w:widowControl/>
              <w:ind w:firstLine="960" w:firstLineChars="4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面向第三产业</w:t>
            </w:r>
          </w:p>
        </w:tc>
        <w:tc>
          <w:tcPr>
            <w:tcW w:w="1031" w:type="dxa"/>
            <w:tcBorders>
              <w:top w:val="nil"/>
              <w:left w:val="nil"/>
              <w:bottom w:val="single" w:color="auto" w:sz="4" w:space="0"/>
              <w:right w:val="single" w:color="auto" w:sz="4" w:space="0"/>
            </w:tcBorders>
            <w:shd w:val="clear" w:color="auto" w:fill="auto"/>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83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288</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800" w:hRule="atLeast"/>
        </w:trPr>
        <w:tc>
          <w:tcPr>
            <w:tcW w:w="74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w:t>
            </w:r>
          </w:p>
        </w:tc>
        <w:tc>
          <w:tcPr>
            <w:tcW w:w="311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自主创业率</w:t>
            </w:r>
          </w:p>
        </w:tc>
        <w:tc>
          <w:tcPr>
            <w:tcW w:w="1031" w:type="dxa"/>
            <w:tcBorders>
              <w:top w:val="nil"/>
              <w:left w:val="nil"/>
              <w:bottom w:val="single" w:color="auto" w:sz="4" w:space="0"/>
              <w:right w:val="single" w:color="auto" w:sz="4" w:space="0"/>
            </w:tcBorders>
            <w:shd w:val="clear" w:color="auto" w:fill="auto"/>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w:t>
            </w:r>
          </w:p>
        </w:tc>
        <w:tc>
          <w:tcPr>
            <w:tcW w:w="183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0.00%</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821" w:hRule="atLeast"/>
        </w:trPr>
        <w:tc>
          <w:tcPr>
            <w:tcW w:w="74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w:t>
            </w:r>
          </w:p>
        </w:tc>
        <w:tc>
          <w:tcPr>
            <w:tcW w:w="311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毕业三年晋升比例</w:t>
            </w:r>
          </w:p>
        </w:tc>
        <w:tc>
          <w:tcPr>
            <w:tcW w:w="1031" w:type="dxa"/>
            <w:tcBorders>
              <w:top w:val="nil"/>
              <w:left w:val="nil"/>
              <w:bottom w:val="single" w:color="auto" w:sz="4" w:space="0"/>
              <w:right w:val="single" w:color="auto" w:sz="4" w:space="0"/>
            </w:tcBorders>
            <w:shd w:val="clear" w:color="auto" w:fill="auto"/>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w:t>
            </w:r>
          </w:p>
        </w:tc>
        <w:tc>
          <w:tcPr>
            <w:tcW w:w="183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8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5.00%</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780" w:hRule="atLeast"/>
        </w:trPr>
        <w:tc>
          <w:tcPr>
            <w:tcW w:w="748"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11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毕业三年学生数</w:t>
            </w:r>
          </w:p>
        </w:tc>
        <w:tc>
          <w:tcPr>
            <w:tcW w:w="1031"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人</w:t>
            </w:r>
          </w:p>
        </w:tc>
        <w:tc>
          <w:tcPr>
            <w:tcW w:w="1839" w:type="dxa"/>
            <w:tcBorders>
              <w:top w:val="nil"/>
              <w:left w:val="nil"/>
              <w:bottom w:val="single" w:color="auto" w:sz="4" w:space="0"/>
              <w:right w:val="single" w:color="auto" w:sz="4" w:space="0"/>
            </w:tcBorders>
            <w:shd w:val="clear" w:color="000000" w:fill="BFBFBF"/>
            <w:noWrap/>
            <w:vAlign w:val="center"/>
          </w:tcPr>
          <w:p>
            <w:pPr>
              <w:widowControl/>
              <w:jc w:val="left"/>
              <w:rPr>
                <w:rFonts w:ascii="等线" w:hAnsi="宋体" w:eastAsia="等线" w:cs="宋体"/>
                <w:color w:val="F2F2F2"/>
                <w:kern w:val="0"/>
                <w:sz w:val="22"/>
              </w:rPr>
            </w:pPr>
            <w:r>
              <w:rPr>
                <w:rFonts w:hint="eastAsia" w:ascii="等线" w:hAnsi="宋体" w:eastAsia="等线" w:cs="宋体"/>
                <w:color w:val="F2F2F2"/>
                <w:kern w:val="0"/>
                <w:sz w:val="22"/>
              </w:rPr>
              <w:t>填2020年毕业生数</w:t>
            </w:r>
          </w:p>
        </w:tc>
        <w:tc>
          <w:tcPr>
            <w:tcW w:w="1839" w:type="dxa"/>
            <w:tcBorders>
              <w:top w:val="nil"/>
              <w:left w:val="nil"/>
              <w:bottom w:val="single" w:color="auto" w:sz="4" w:space="0"/>
              <w:right w:val="single" w:color="auto" w:sz="4" w:space="0"/>
            </w:tcBorders>
            <w:shd w:val="clear" w:color="000000" w:fill="BFBFBF"/>
            <w:noWrap/>
            <w:vAlign w:val="center"/>
          </w:tcPr>
          <w:p>
            <w:pPr>
              <w:widowControl/>
              <w:jc w:val="center"/>
              <w:rPr>
                <w:rFonts w:ascii="等线" w:hAnsi="宋体" w:eastAsia="等线" w:cs="宋体"/>
                <w:color w:val="F2F2F2"/>
                <w:kern w:val="0"/>
                <w:sz w:val="22"/>
              </w:rPr>
            </w:pPr>
            <w:r>
              <w:rPr>
                <w:rFonts w:hint="eastAsia" w:ascii="等线" w:hAnsi="宋体" w:eastAsia="等线" w:cs="宋体"/>
                <w:color w:val="F2F2F2"/>
                <w:kern w:val="0"/>
                <w:sz w:val="22"/>
              </w:rPr>
              <w:t>填2019年毕业生数</w:t>
            </w:r>
          </w:p>
        </w:tc>
        <w:tc>
          <w:tcPr>
            <w:tcW w:w="528"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bl>
    <w:p>
      <w:pPr>
        <w:pStyle w:val="18"/>
        <w:bidi w:val="0"/>
        <w:rPr>
          <w:rFonts w:hint="eastAsia"/>
        </w:rPr>
      </w:pPr>
      <w:bookmarkStart w:id="103" w:name="_Toc18115"/>
      <w:r>
        <w:rPr>
          <w:rFonts w:hint="eastAsia"/>
        </w:rPr>
        <w:t>附表2：满意度调查表</w:t>
      </w:r>
      <w:bookmarkEnd w:id="103"/>
    </w:p>
    <w:tbl>
      <w:tblPr>
        <w:tblStyle w:val="12"/>
        <w:tblW w:w="9246" w:type="dxa"/>
        <w:tblInd w:w="93" w:type="dxa"/>
        <w:tblLayout w:type="autofit"/>
        <w:tblCellMar>
          <w:top w:w="0" w:type="dxa"/>
          <w:left w:w="108" w:type="dxa"/>
          <w:bottom w:w="0" w:type="dxa"/>
          <w:right w:w="108" w:type="dxa"/>
        </w:tblCellMar>
      </w:tblPr>
      <w:tblGrid>
        <w:gridCol w:w="963"/>
        <w:gridCol w:w="2812"/>
        <w:gridCol w:w="732"/>
        <w:gridCol w:w="1079"/>
        <w:gridCol w:w="847"/>
        <w:gridCol w:w="906"/>
        <w:gridCol w:w="1021"/>
        <w:gridCol w:w="886"/>
      </w:tblGrid>
      <w:tr>
        <w:tblPrEx>
          <w:tblCellMar>
            <w:top w:w="0" w:type="dxa"/>
            <w:left w:w="108" w:type="dxa"/>
            <w:bottom w:w="0" w:type="dxa"/>
            <w:right w:w="108" w:type="dxa"/>
          </w:tblCellMar>
        </w:tblPrEx>
        <w:trPr>
          <w:trHeight w:val="882" w:hRule="atLeast"/>
        </w:trPr>
        <w:tc>
          <w:tcPr>
            <w:tcW w:w="9245" w:type="dxa"/>
            <w:gridSpan w:val="8"/>
            <w:tcBorders>
              <w:top w:val="nil"/>
              <w:left w:val="nil"/>
              <w:bottom w:val="nil"/>
              <w:right w:val="nil"/>
            </w:tcBorders>
            <w:shd w:val="clear" w:color="auto" w:fill="auto"/>
            <w:noWrap/>
            <w:vAlign w:val="center"/>
          </w:tcPr>
          <w:p>
            <w:pPr>
              <w:widowControl/>
              <w:jc w:val="center"/>
              <w:rPr>
                <w:rFonts w:ascii="华文仿宋" w:hAnsi="华文仿宋" w:eastAsia="华文仿宋" w:cs="宋体"/>
                <w:color w:val="000000"/>
                <w:kern w:val="0"/>
                <w:sz w:val="36"/>
                <w:szCs w:val="36"/>
              </w:rPr>
            </w:pPr>
            <w:r>
              <w:rPr>
                <w:rFonts w:hint="eastAsia" w:ascii="华文仿宋" w:hAnsi="华文仿宋" w:eastAsia="华文仿宋" w:cs="宋体"/>
                <w:color w:val="000000"/>
                <w:kern w:val="0"/>
                <w:sz w:val="36"/>
                <w:szCs w:val="36"/>
              </w:rPr>
              <w:t>表 2  满意度调查表</w:t>
            </w:r>
          </w:p>
        </w:tc>
      </w:tr>
      <w:tr>
        <w:tblPrEx>
          <w:tblCellMar>
            <w:top w:w="0" w:type="dxa"/>
            <w:left w:w="108" w:type="dxa"/>
            <w:bottom w:w="0" w:type="dxa"/>
            <w:right w:w="108" w:type="dxa"/>
          </w:tblCellMar>
        </w:tblPrEx>
        <w:trPr>
          <w:trHeight w:val="751" w:hRule="atLeast"/>
        </w:trPr>
        <w:tc>
          <w:tcPr>
            <w:tcW w:w="1002" w:type="dxa"/>
            <w:tcBorders>
              <w:top w:val="single" w:color="auto" w:sz="8" w:space="0"/>
              <w:left w:val="single" w:color="auto" w:sz="8" w:space="0"/>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序号</w:t>
            </w:r>
          </w:p>
        </w:tc>
        <w:tc>
          <w:tcPr>
            <w:tcW w:w="2812" w:type="dxa"/>
            <w:tcBorders>
              <w:top w:val="single" w:color="auto" w:sz="8" w:space="0"/>
              <w:left w:val="nil"/>
              <w:bottom w:val="single" w:color="auto" w:sz="4" w:space="0"/>
              <w:right w:val="single" w:color="auto" w:sz="4" w:space="0"/>
            </w:tcBorders>
            <w:shd w:val="clear" w:color="auto" w:fill="auto"/>
            <w:vAlign w:val="center"/>
          </w:tcPr>
          <w:p>
            <w:pPr>
              <w:widowControl/>
              <w:ind w:firstLine="1440" w:firstLineChars="60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指标</w:t>
            </w:r>
          </w:p>
        </w:tc>
        <w:tc>
          <w:tcPr>
            <w:tcW w:w="732" w:type="dxa"/>
            <w:tcBorders>
              <w:top w:val="single" w:color="auto" w:sz="8" w:space="0"/>
              <w:left w:val="nil"/>
              <w:bottom w:val="single" w:color="auto" w:sz="4" w:space="0"/>
              <w:right w:val="single" w:color="auto" w:sz="4" w:space="0"/>
            </w:tcBorders>
            <w:shd w:val="clear" w:color="auto" w:fill="auto"/>
            <w:vAlign w:val="center"/>
          </w:tcPr>
          <w:p>
            <w:pPr>
              <w:widowControl/>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单位</w:t>
            </w:r>
          </w:p>
        </w:tc>
        <w:tc>
          <w:tcPr>
            <w:tcW w:w="1079" w:type="dxa"/>
            <w:tcBorders>
              <w:top w:val="single" w:color="auto" w:sz="8" w:space="0"/>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2022 </w:t>
            </w:r>
            <w:r>
              <w:rPr>
                <w:rFonts w:hint="eastAsia" w:ascii="黑体" w:hAnsi="黑体" w:eastAsia="黑体" w:cs="Times New Roman"/>
                <w:color w:val="000000"/>
                <w:kern w:val="0"/>
                <w:sz w:val="24"/>
                <w:szCs w:val="24"/>
              </w:rPr>
              <w:t>年</w:t>
            </w:r>
          </w:p>
        </w:tc>
        <w:tc>
          <w:tcPr>
            <w:tcW w:w="847" w:type="dxa"/>
            <w:tcBorders>
              <w:top w:val="single" w:color="auto" w:sz="8" w:space="0"/>
              <w:left w:val="nil"/>
              <w:bottom w:val="single" w:color="auto" w:sz="4" w:space="0"/>
              <w:right w:val="single" w:color="auto" w:sz="4" w:space="0"/>
            </w:tcBorders>
            <w:shd w:val="clear" w:color="auto" w:fill="auto"/>
            <w:vAlign w:val="center"/>
          </w:tcPr>
          <w:p>
            <w:pPr>
              <w:widowControl/>
              <w:ind w:firstLine="240" w:firstLineChars="10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调查人次</w:t>
            </w:r>
          </w:p>
        </w:tc>
        <w:tc>
          <w:tcPr>
            <w:tcW w:w="867" w:type="dxa"/>
            <w:tcBorders>
              <w:top w:val="single" w:color="auto" w:sz="8" w:space="0"/>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2023 </w:t>
            </w:r>
            <w:r>
              <w:rPr>
                <w:rFonts w:hint="eastAsia" w:ascii="黑体" w:hAnsi="黑体" w:eastAsia="黑体" w:cs="Times New Roman"/>
                <w:color w:val="000000"/>
                <w:kern w:val="0"/>
                <w:sz w:val="24"/>
                <w:szCs w:val="24"/>
              </w:rPr>
              <w:t>年</w:t>
            </w:r>
          </w:p>
        </w:tc>
        <w:tc>
          <w:tcPr>
            <w:tcW w:w="1021" w:type="dxa"/>
            <w:tcBorders>
              <w:top w:val="single" w:color="auto" w:sz="8" w:space="0"/>
              <w:left w:val="nil"/>
              <w:bottom w:val="single" w:color="auto" w:sz="4" w:space="0"/>
              <w:right w:val="single" w:color="auto" w:sz="4" w:space="0"/>
            </w:tcBorders>
            <w:shd w:val="clear" w:color="auto" w:fill="auto"/>
            <w:vAlign w:val="center"/>
          </w:tcPr>
          <w:p>
            <w:pPr>
              <w:widowControl/>
              <w:ind w:firstLine="240" w:firstLineChars="10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调查人次</w:t>
            </w:r>
          </w:p>
        </w:tc>
        <w:tc>
          <w:tcPr>
            <w:tcW w:w="886" w:type="dxa"/>
            <w:tcBorders>
              <w:top w:val="single" w:color="auto" w:sz="8" w:space="0"/>
              <w:left w:val="nil"/>
              <w:bottom w:val="single" w:color="auto" w:sz="4" w:space="0"/>
              <w:right w:val="single" w:color="auto" w:sz="8" w:space="0"/>
            </w:tcBorders>
            <w:shd w:val="clear" w:color="auto" w:fill="auto"/>
            <w:vAlign w:val="center"/>
          </w:tcPr>
          <w:p>
            <w:pPr>
              <w:widowControl/>
              <w:ind w:firstLine="240" w:firstLineChars="10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调查方式</w:t>
            </w:r>
          </w:p>
        </w:tc>
      </w:tr>
      <w:tr>
        <w:tblPrEx>
          <w:tblCellMar>
            <w:top w:w="0" w:type="dxa"/>
            <w:left w:w="108" w:type="dxa"/>
            <w:bottom w:w="0" w:type="dxa"/>
            <w:right w:w="108" w:type="dxa"/>
          </w:tblCellMar>
        </w:tblPrEx>
        <w:trPr>
          <w:trHeight w:val="751" w:hRule="atLeast"/>
        </w:trPr>
        <w:tc>
          <w:tcPr>
            <w:tcW w:w="1002" w:type="dxa"/>
            <w:vMerge w:val="restart"/>
            <w:tcBorders>
              <w:top w:val="nil"/>
              <w:left w:val="single" w:color="auto" w:sz="8" w:space="0"/>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1</w:t>
            </w:r>
          </w:p>
        </w:tc>
        <w:tc>
          <w:tcPr>
            <w:tcW w:w="28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在校生满意度</w:t>
            </w:r>
          </w:p>
        </w:tc>
        <w:tc>
          <w:tcPr>
            <w:tcW w:w="732"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w:t>
            </w:r>
          </w:p>
        </w:tc>
        <w:tc>
          <w:tcPr>
            <w:tcW w:w="1079"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847"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86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021"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886"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网上调查</w:t>
            </w:r>
          </w:p>
        </w:tc>
      </w:tr>
      <w:tr>
        <w:tblPrEx>
          <w:tblCellMar>
            <w:top w:w="0" w:type="dxa"/>
            <w:left w:w="108" w:type="dxa"/>
            <w:bottom w:w="0" w:type="dxa"/>
            <w:right w:w="108" w:type="dxa"/>
          </w:tblCellMar>
        </w:tblPrEx>
        <w:trPr>
          <w:trHeight w:val="751" w:hRule="atLeast"/>
        </w:trPr>
        <w:tc>
          <w:tcPr>
            <w:tcW w:w="1002" w:type="dxa"/>
            <w:vMerge w:val="continue"/>
            <w:tcBorders>
              <w:top w:val="nil"/>
              <w:left w:val="single" w:color="auto" w:sz="8" w:space="0"/>
              <w:bottom w:val="single" w:color="auto" w:sz="4" w:space="0"/>
              <w:right w:val="single" w:color="auto" w:sz="4" w:space="0"/>
            </w:tcBorders>
            <w:vAlign w:val="center"/>
          </w:tcPr>
          <w:p>
            <w:pPr>
              <w:widowControl/>
              <w:jc w:val="left"/>
              <w:rPr>
                <w:rFonts w:ascii="Arial" w:hAnsi="Arial" w:eastAsia="等线" w:cs="Arial"/>
                <w:color w:val="000000"/>
                <w:kern w:val="0"/>
                <w:szCs w:val="21"/>
              </w:rPr>
            </w:pPr>
          </w:p>
        </w:tc>
        <w:tc>
          <w:tcPr>
            <w:tcW w:w="28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其中：课堂育人满意度</w:t>
            </w:r>
          </w:p>
        </w:tc>
        <w:tc>
          <w:tcPr>
            <w:tcW w:w="732"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w:t>
            </w:r>
          </w:p>
        </w:tc>
        <w:tc>
          <w:tcPr>
            <w:tcW w:w="1079"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847"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86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021"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886"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网上调查</w:t>
            </w:r>
          </w:p>
        </w:tc>
      </w:tr>
      <w:tr>
        <w:tblPrEx>
          <w:tblCellMar>
            <w:top w:w="0" w:type="dxa"/>
            <w:left w:w="108" w:type="dxa"/>
            <w:bottom w:w="0" w:type="dxa"/>
            <w:right w:w="108" w:type="dxa"/>
          </w:tblCellMar>
        </w:tblPrEx>
        <w:trPr>
          <w:trHeight w:val="751" w:hRule="atLeast"/>
        </w:trPr>
        <w:tc>
          <w:tcPr>
            <w:tcW w:w="1002" w:type="dxa"/>
            <w:vMerge w:val="continue"/>
            <w:tcBorders>
              <w:top w:val="nil"/>
              <w:left w:val="single" w:color="auto" w:sz="8" w:space="0"/>
              <w:bottom w:val="single" w:color="auto" w:sz="4" w:space="0"/>
              <w:right w:val="single" w:color="auto" w:sz="4" w:space="0"/>
            </w:tcBorders>
            <w:vAlign w:val="center"/>
          </w:tcPr>
          <w:p>
            <w:pPr>
              <w:widowControl/>
              <w:jc w:val="left"/>
              <w:rPr>
                <w:rFonts w:ascii="Arial" w:hAnsi="Arial" w:eastAsia="等线" w:cs="Arial"/>
                <w:color w:val="000000"/>
                <w:kern w:val="0"/>
                <w:szCs w:val="21"/>
              </w:rPr>
            </w:pPr>
          </w:p>
        </w:tc>
        <w:tc>
          <w:tcPr>
            <w:tcW w:w="2812" w:type="dxa"/>
            <w:tcBorders>
              <w:top w:val="nil"/>
              <w:left w:val="nil"/>
              <w:bottom w:val="single" w:color="auto" w:sz="4" w:space="0"/>
              <w:right w:val="single" w:color="auto" w:sz="4" w:space="0"/>
            </w:tcBorders>
            <w:shd w:val="clear" w:color="auto" w:fill="auto"/>
            <w:vAlign w:val="center"/>
          </w:tcPr>
          <w:p>
            <w:pPr>
              <w:widowControl/>
              <w:ind w:firstLine="960" w:firstLineChars="4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课外育人满意度</w:t>
            </w:r>
          </w:p>
        </w:tc>
        <w:tc>
          <w:tcPr>
            <w:tcW w:w="732"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w:t>
            </w:r>
          </w:p>
        </w:tc>
        <w:tc>
          <w:tcPr>
            <w:tcW w:w="1079"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847"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86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021"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886"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网上调查</w:t>
            </w:r>
          </w:p>
        </w:tc>
      </w:tr>
      <w:tr>
        <w:tblPrEx>
          <w:tblCellMar>
            <w:top w:w="0" w:type="dxa"/>
            <w:left w:w="108" w:type="dxa"/>
            <w:bottom w:w="0" w:type="dxa"/>
            <w:right w:w="108" w:type="dxa"/>
          </w:tblCellMar>
        </w:tblPrEx>
        <w:trPr>
          <w:trHeight w:val="751" w:hRule="atLeast"/>
        </w:trPr>
        <w:tc>
          <w:tcPr>
            <w:tcW w:w="1002" w:type="dxa"/>
            <w:vMerge w:val="continue"/>
            <w:tcBorders>
              <w:top w:val="nil"/>
              <w:left w:val="single" w:color="auto" w:sz="8" w:space="0"/>
              <w:bottom w:val="single" w:color="auto" w:sz="4" w:space="0"/>
              <w:right w:val="single" w:color="auto" w:sz="4" w:space="0"/>
            </w:tcBorders>
            <w:vAlign w:val="center"/>
          </w:tcPr>
          <w:p>
            <w:pPr>
              <w:widowControl/>
              <w:jc w:val="left"/>
              <w:rPr>
                <w:rFonts w:ascii="Arial" w:hAnsi="Arial" w:eastAsia="等线" w:cs="Arial"/>
                <w:color w:val="000000"/>
                <w:kern w:val="0"/>
                <w:szCs w:val="21"/>
              </w:rPr>
            </w:pPr>
          </w:p>
        </w:tc>
        <w:tc>
          <w:tcPr>
            <w:tcW w:w="2812" w:type="dxa"/>
            <w:tcBorders>
              <w:top w:val="nil"/>
              <w:left w:val="nil"/>
              <w:bottom w:val="single" w:color="auto" w:sz="4" w:space="0"/>
              <w:right w:val="single" w:color="auto" w:sz="4" w:space="0"/>
            </w:tcBorders>
            <w:shd w:val="clear" w:color="auto" w:fill="auto"/>
            <w:vAlign w:val="center"/>
          </w:tcPr>
          <w:p>
            <w:pPr>
              <w:widowControl/>
              <w:ind w:firstLine="960" w:firstLineChars="4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思想政治课教学满 意度</w:t>
            </w:r>
          </w:p>
        </w:tc>
        <w:tc>
          <w:tcPr>
            <w:tcW w:w="732"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w:t>
            </w:r>
          </w:p>
        </w:tc>
        <w:tc>
          <w:tcPr>
            <w:tcW w:w="1079"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847"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86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021"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886"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网上调查</w:t>
            </w:r>
          </w:p>
        </w:tc>
      </w:tr>
      <w:tr>
        <w:tblPrEx>
          <w:tblCellMar>
            <w:top w:w="0" w:type="dxa"/>
            <w:left w:w="108" w:type="dxa"/>
            <w:bottom w:w="0" w:type="dxa"/>
            <w:right w:w="108" w:type="dxa"/>
          </w:tblCellMar>
        </w:tblPrEx>
        <w:trPr>
          <w:trHeight w:val="751" w:hRule="atLeast"/>
        </w:trPr>
        <w:tc>
          <w:tcPr>
            <w:tcW w:w="1002" w:type="dxa"/>
            <w:vMerge w:val="continue"/>
            <w:tcBorders>
              <w:top w:val="nil"/>
              <w:left w:val="single" w:color="auto" w:sz="8" w:space="0"/>
              <w:bottom w:val="single" w:color="auto" w:sz="4" w:space="0"/>
              <w:right w:val="single" w:color="auto" w:sz="4" w:space="0"/>
            </w:tcBorders>
            <w:vAlign w:val="center"/>
          </w:tcPr>
          <w:p>
            <w:pPr>
              <w:widowControl/>
              <w:jc w:val="left"/>
              <w:rPr>
                <w:rFonts w:ascii="Arial" w:hAnsi="Arial" w:eastAsia="等线" w:cs="Arial"/>
                <w:color w:val="000000"/>
                <w:kern w:val="0"/>
                <w:szCs w:val="21"/>
              </w:rPr>
            </w:pPr>
          </w:p>
        </w:tc>
        <w:tc>
          <w:tcPr>
            <w:tcW w:w="2812"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公共基础课（不含</w:t>
            </w: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思想政治课）教学</w:t>
            </w: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满意度</w:t>
            </w:r>
          </w:p>
        </w:tc>
        <w:tc>
          <w:tcPr>
            <w:tcW w:w="732"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079"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847"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867"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886"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网上调查</w:t>
            </w:r>
          </w:p>
        </w:tc>
      </w:tr>
      <w:tr>
        <w:tblPrEx>
          <w:tblCellMar>
            <w:top w:w="0" w:type="dxa"/>
            <w:left w:w="108" w:type="dxa"/>
            <w:bottom w:w="0" w:type="dxa"/>
            <w:right w:w="108" w:type="dxa"/>
          </w:tblCellMar>
        </w:tblPrEx>
        <w:trPr>
          <w:trHeight w:val="751" w:hRule="atLeast"/>
        </w:trPr>
        <w:tc>
          <w:tcPr>
            <w:tcW w:w="1002" w:type="dxa"/>
            <w:vMerge w:val="continue"/>
            <w:tcBorders>
              <w:top w:val="nil"/>
              <w:left w:val="single" w:color="auto" w:sz="8" w:space="0"/>
              <w:bottom w:val="single" w:color="auto" w:sz="4" w:space="0"/>
              <w:right w:val="single" w:color="auto" w:sz="4" w:space="0"/>
            </w:tcBorders>
            <w:vAlign w:val="center"/>
          </w:tcPr>
          <w:p>
            <w:pPr>
              <w:widowControl/>
              <w:jc w:val="left"/>
              <w:rPr>
                <w:rFonts w:ascii="Arial" w:hAnsi="Arial" w:eastAsia="等线" w:cs="Arial"/>
                <w:color w:val="000000"/>
                <w:kern w:val="0"/>
                <w:szCs w:val="21"/>
              </w:rPr>
            </w:pPr>
          </w:p>
        </w:tc>
        <w:tc>
          <w:tcPr>
            <w:tcW w:w="2812" w:type="dxa"/>
            <w:tcBorders>
              <w:top w:val="nil"/>
              <w:left w:val="nil"/>
              <w:bottom w:val="single" w:color="auto" w:sz="4" w:space="0"/>
              <w:right w:val="single" w:color="auto" w:sz="4" w:space="0"/>
            </w:tcBorders>
            <w:shd w:val="clear" w:color="auto" w:fill="auto"/>
            <w:vAlign w:val="center"/>
          </w:tcPr>
          <w:p>
            <w:pPr>
              <w:widowControl/>
              <w:ind w:firstLine="960" w:firstLineChars="4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专业课教学满意度</w:t>
            </w:r>
          </w:p>
        </w:tc>
        <w:tc>
          <w:tcPr>
            <w:tcW w:w="732"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w:t>
            </w:r>
          </w:p>
        </w:tc>
        <w:tc>
          <w:tcPr>
            <w:tcW w:w="1079"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847"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867"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021"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886" w:type="dxa"/>
            <w:tcBorders>
              <w:top w:val="nil"/>
              <w:left w:val="nil"/>
              <w:bottom w:val="single" w:color="auto" w:sz="4" w:space="0"/>
              <w:right w:val="single" w:color="auto" w:sz="8" w:space="0"/>
            </w:tcBorders>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网上调查</w:t>
            </w:r>
          </w:p>
        </w:tc>
      </w:tr>
      <w:tr>
        <w:tblPrEx>
          <w:tblCellMar>
            <w:top w:w="0" w:type="dxa"/>
            <w:left w:w="108" w:type="dxa"/>
            <w:bottom w:w="0" w:type="dxa"/>
            <w:right w:w="108" w:type="dxa"/>
          </w:tblCellMar>
        </w:tblPrEx>
        <w:trPr>
          <w:trHeight w:val="751" w:hRule="atLeast"/>
        </w:trPr>
        <w:tc>
          <w:tcPr>
            <w:tcW w:w="1002" w:type="dxa"/>
            <w:vMerge w:val="restart"/>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w:t>
            </w:r>
          </w:p>
        </w:tc>
        <w:tc>
          <w:tcPr>
            <w:tcW w:w="28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毕业生满意度</w:t>
            </w:r>
          </w:p>
        </w:tc>
        <w:tc>
          <w:tcPr>
            <w:tcW w:w="732"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w:t>
            </w:r>
          </w:p>
        </w:tc>
        <w:tc>
          <w:tcPr>
            <w:tcW w:w="10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w:t>
            </w:r>
          </w:p>
        </w:tc>
        <w:tc>
          <w:tcPr>
            <w:tcW w:w="84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 w:val="16"/>
                <w:szCs w:val="16"/>
              </w:rPr>
            </w:pPr>
            <w:r>
              <w:rPr>
                <w:rFonts w:ascii="Arial" w:hAnsi="Arial" w:eastAsia="等线" w:cs="Arial"/>
                <w:color w:val="000000"/>
                <w:kern w:val="0"/>
                <w:sz w:val="16"/>
                <w:szCs w:val="16"/>
              </w:rPr>
              <w:t>89.00%</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 w:val="16"/>
                <w:szCs w:val="16"/>
              </w:rPr>
            </w:pPr>
            <w:r>
              <w:rPr>
                <w:rFonts w:ascii="Arial" w:hAnsi="Arial" w:eastAsia="等线" w:cs="Arial"/>
                <w:color w:val="000000"/>
                <w:kern w:val="0"/>
                <w:sz w:val="16"/>
                <w:szCs w:val="16"/>
              </w:rPr>
              <w:t>50</w:t>
            </w:r>
          </w:p>
        </w:tc>
        <w:tc>
          <w:tcPr>
            <w:tcW w:w="886" w:type="dxa"/>
            <w:tcBorders>
              <w:top w:val="nil"/>
              <w:left w:val="nil"/>
              <w:bottom w:val="single" w:color="auto" w:sz="4" w:space="0"/>
              <w:right w:val="single" w:color="auto"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751" w:hRule="atLeast"/>
        </w:trPr>
        <w:tc>
          <w:tcPr>
            <w:tcW w:w="1002"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28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其中：应届毕业生满意度</w:t>
            </w:r>
          </w:p>
        </w:tc>
        <w:tc>
          <w:tcPr>
            <w:tcW w:w="732"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w:t>
            </w:r>
          </w:p>
        </w:tc>
        <w:tc>
          <w:tcPr>
            <w:tcW w:w="10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95.00%</w:t>
            </w:r>
          </w:p>
        </w:tc>
        <w:tc>
          <w:tcPr>
            <w:tcW w:w="84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50</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 w:val="16"/>
                <w:szCs w:val="16"/>
              </w:rPr>
            </w:pPr>
            <w:r>
              <w:rPr>
                <w:rFonts w:ascii="Arial" w:hAnsi="Arial" w:eastAsia="等线" w:cs="Arial"/>
                <w:color w:val="000000"/>
                <w:kern w:val="0"/>
                <w:sz w:val="16"/>
                <w:szCs w:val="16"/>
              </w:rPr>
              <w:t>85.00%</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 w:val="16"/>
                <w:szCs w:val="16"/>
              </w:rPr>
            </w:pPr>
            <w:r>
              <w:rPr>
                <w:rFonts w:ascii="Arial" w:hAnsi="Arial" w:eastAsia="等线" w:cs="Arial"/>
                <w:color w:val="000000"/>
                <w:kern w:val="0"/>
                <w:sz w:val="16"/>
                <w:szCs w:val="16"/>
              </w:rPr>
              <w:t>100</w:t>
            </w:r>
          </w:p>
        </w:tc>
        <w:tc>
          <w:tcPr>
            <w:tcW w:w="886" w:type="dxa"/>
            <w:tcBorders>
              <w:top w:val="nil"/>
              <w:left w:val="nil"/>
              <w:bottom w:val="single" w:color="auto" w:sz="4" w:space="0"/>
              <w:right w:val="single" w:color="auto"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751" w:hRule="atLeast"/>
        </w:trPr>
        <w:tc>
          <w:tcPr>
            <w:tcW w:w="1002"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2"/>
              </w:rPr>
            </w:pPr>
          </w:p>
        </w:tc>
        <w:tc>
          <w:tcPr>
            <w:tcW w:w="2812" w:type="dxa"/>
            <w:tcBorders>
              <w:top w:val="nil"/>
              <w:left w:val="nil"/>
              <w:bottom w:val="single" w:color="auto" w:sz="4" w:space="0"/>
              <w:right w:val="single" w:color="auto" w:sz="4" w:space="0"/>
            </w:tcBorders>
            <w:shd w:val="clear" w:color="auto" w:fill="auto"/>
            <w:vAlign w:val="center"/>
          </w:tcPr>
          <w:p>
            <w:pPr>
              <w:widowControl/>
              <w:ind w:firstLine="960" w:firstLineChars="4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毕业三年内毕业生 满意度</w:t>
            </w:r>
          </w:p>
        </w:tc>
        <w:tc>
          <w:tcPr>
            <w:tcW w:w="732"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w:t>
            </w:r>
          </w:p>
        </w:tc>
        <w:tc>
          <w:tcPr>
            <w:tcW w:w="10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74.00%</w:t>
            </w:r>
          </w:p>
        </w:tc>
        <w:tc>
          <w:tcPr>
            <w:tcW w:w="84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30</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 w:val="16"/>
                <w:szCs w:val="16"/>
              </w:rPr>
            </w:pPr>
            <w:r>
              <w:rPr>
                <w:rFonts w:ascii="Arial" w:hAnsi="Arial" w:eastAsia="等线" w:cs="Arial"/>
                <w:color w:val="000000"/>
                <w:kern w:val="0"/>
                <w:sz w:val="16"/>
                <w:szCs w:val="16"/>
              </w:rPr>
              <w:t>75.00%</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 w:val="16"/>
                <w:szCs w:val="16"/>
              </w:rPr>
            </w:pPr>
            <w:r>
              <w:rPr>
                <w:rFonts w:ascii="Arial" w:hAnsi="Arial" w:eastAsia="等线" w:cs="Arial"/>
                <w:color w:val="000000"/>
                <w:kern w:val="0"/>
                <w:sz w:val="16"/>
                <w:szCs w:val="16"/>
              </w:rPr>
              <w:t>30</w:t>
            </w:r>
          </w:p>
        </w:tc>
        <w:tc>
          <w:tcPr>
            <w:tcW w:w="886" w:type="dxa"/>
            <w:tcBorders>
              <w:top w:val="nil"/>
              <w:left w:val="nil"/>
              <w:bottom w:val="single" w:color="auto" w:sz="4" w:space="0"/>
              <w:right w:val="single" w:color="auto"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751" w:hRule="atLeast"/>
        </w:trPr>
        <w:tc>
          <w:tcPr>
            <w:tcW w:w="1002"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w:t>
            </w:r>
          </w:p>
        </w:tc>
        <w:tc>
          <w:tcPr>
            <w:tcW w:w="28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教职工满意度</w:t>
            </w:r>
          </w:p>
        </w:tc>
        <w:tc>
          <w:tcPr>
            <w:tcW w:w="732"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w:t>
            </w:r>
          </w:p>
        </w:tc>
        <w:tc>
          <w:tcPr>
            <w:tcW w:w="10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89.00%</w:t>
            </w:r>
          </w:p>
        </w:tc>
        <w:tc>
          <w:tcPr>
            <w:tcW w:w="84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100</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 w:val="16"/>
                <w:szCs w:val="16"/>
              </w:rPr>
            </w:pPr>
            <w:r>
              <w:rPr>
                <w:rFonts w:ascii="Arial" w:hAnsi="Arial" w:eastAsia="等线" w:cs="Arial"/>
                <w:color w:val="000000"/>
                <w:kern w:val="0"/>
                <w:sz w:val="16"/>
                <w:szCs w:val="16"/>
              </w:rPr>
              <w:t>82.00%</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 w:val="16"/>
                <w:szCs w:val="16"/>
              </w:rPr>
            </w:pPr>
            <w:r>
              <w:rPr>
                <w:rFonts w:ascii="Arial" w:hAnsi="Arial" w:eastAsia="等线" w:cs="Arial"/>
                <w:color w:val="000000"/>
                <w:kern w:val="0"/>
                <w:sz w:val="16"/>
                <w:szCs w:val="16"/>
              </w:rPr>
              <w:t>100</w:t>
            </w:r>
          </w:p>
        </w:tc>
        <w:tc>
          <w:tcPr>
            <w:tcW w:w="886" w:type="dxa"/>
            <w:tcBorders>
              <w:top w:val="nil"/>
              <w:left w:val="nil"/>
              <w:bottom w:val="single" w:color="auto" w:sz="4" w:space="0"/>
              <w:right w:val="single" w:color="auto"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751" w:hRule="atLeast"/>
        </w:trPr>
        <w:tc>
          <w:tcPr>
            <w:tcW w:w="1002"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w:t>
            </w:r>
          </w:p>
        </w:tc>
        <w:tc>
          <w:tcPr>
            <w:tcW w:w="28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用人单位满意度</w:t>
            </w:r>
          </w:p>
        </w:tc>
        <w:tc>
          <w:tcPr>
            <w:tcW w:w="732" w:type="dxa"/>
            <w:tcBorders>
              <w:top w:val="nil"/>
              <w:left w:val="nil"/>
              <w:bottom w:val="single" w:color="auto" w:sz="4"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w:t>
            </w:r>
          </w:p>
        </w:tc>
        <w:tc>
          <w:tcPr>
            <w:tcW w:w="10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86.00%</w:t>
            </w:r>
          </w:p>
        </w:tc>
        <w:tc>
          <w:tcPr>
            <w:tcW w:w="84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10</w:t>
            </w:r>
          </w:p>
        </w:tc>
        <w:tc>
          <w:tcPr>
            <w:tcW w:w="867"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 w:val="16"/>
                <w:szCs w:val="16"/>
              </w:rPr>
            </w:pPr>
            <w:r>
              <w:rPr>
                <w:rFonts w:ascii="Arial" w:hAnsi="Arial" w:eastAsia="等线" w:cs="Arial"/>
                <w:color w:val="000000"/>
                <w:kern w:val="0"/>
                <w:sz w:val="16"/>
                <w:szCs w:val="16"/>
              </w:rPr>
              <w:t>80.00%</w:t>
            </w:r>
          </w:p>
        </w:tc>
        <w:tc>
          <w:tcPr>
            <w:tcW w:w="1021"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 w:val="16"/>
                <w:szCs w:val="16"/>
              </w:rPr>
            </w:pPr>
            <w:r>
              <w:rPr>
                <w:rFonts w:ascii="Arial" w:hAnsi="Arial" w:eastAsia="等线" w:cs="Arial"/>
                <w:color w:val="000000"/>
                <w:kern w:val="0"/>
                <w:sz w:val="16"/>
                <w:szCs w:val="16"/>
              </w:rPr>
              <w:t>10</w:t>
            </w:r>
          </w:p>
        </w:tc>
        <w:tc>
          <w:tcPr>
            <w:tcW w:w="886" w:type="dxa"/>
            <w:tcBorders>
              <w:top w:val="nil"/>
              <w:left w:val="nil"/>
              <w:bottom w:val="single" w:color="auto" w:sz="4" w:space="0"/>
              <w:right w:val="single" w:color="auto"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751" w:hRule="atLeast"/>
        </w:trPr>
        <w:tc>
          <w:tcPr>
            <w:tcW w:w="1002" w:type="dxa"/>
            <w:tcBorders>
              <w:top w:val="nil"/>
              <w:left w:val="single" w:color="auto" w:sz="8" w:space="0"/>
              <w:bottom w:val="single" w:color="auto" w:sz="8"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w:t>
            </w:r>
          </w:p>
        </w:tc>
        <w:tc>
          <w:tcPr>
            <w:tcW w:w="2812" w:type="dxa"/>
            <w:tcBorders>
              <w:top w:val="nil"/>
              <w:left w:val="nil"/>
              <w:bottom w:val="single" w:color="auto" w:sz="8"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家长满意度</w:t>
            </w:r>
          </w:p>
        </w:tc>
        <w:tc>
          <w:tcPr>
            <w:tcW w:w="732" w:type="dxa"/>
            <w:tcBorders>
              <w:top w:val="nil"/>
              <w:left w:val="nil"/>
              <w:bottom w:val="single" w:color="auto" w:sz="8" w:space="0"/>
              <w:right w:val="single" w:color="auto" w:sz="4" w:space="0"/>
            </w:tcBorders>
            <w:shd w:val="clear" w:color="auto" w:fill="auto"/>
            <w:vAlign w:val="center"/>
          </w:tcPr>
          <w:p>
            <w:pPr>
              <w:widowControl/>
              <w:ind w:firstLine="220" w:firstLineChars="100"/>
              <w:jc w:val="left"/>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w:t>
            </w:r>
          </w:p>
        </w:tc>
        <w:tc>
          <w:tcPr>
            <w:tcW w:w="1079"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87.00%</w:t>
            </w:r>
          </w:p>
        </w:tc>
        <w:tc>
          <w:tcPr>
            <w:tcW w:w="847"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50</w:t>
            </w:r>
          </w:p>
        </w:tc>
        <w:tc>
          <w:tcPr>
            <w:tcW w:w="867" w:type="dxa"/>
            <w:tcBorders>
              <w:top w:val="nil"/>
              <w:left w:val="nil"/>
              <w:bottom w:val="single" w:color="auto" w:sz="8" w:space="0"/>
              <w:right w:val="single" w:color="auto" w:sz="4" w:space="0"/>
            </w:tcBorders>
            <w:shd w:val="clear" w:color="auto" w:fill="auto"/>
            <w:vAlign w:val="center"/>
          </w:tcPr>
          <w:p>
            <w:pPr>
              <w:widowControl/>
              <w:jc w:val="center"/>
              <w:rPr>
                <w:rFonts w:ascii="Arial" w:hAnsi="Arial" w:eastAsia="等线" w:cs="Arial"/>
                <w:color w:val="000000"/>
                <w:kern w:val="0"/>
                <w:sz w:val="16"/>
                <w:szCs w:val="16"/>
              </w:rPr>
            </w:pPr>
            <w:r>
              <w:rPr>
                <w:rFonts w:ascii="Arial" w:hAnsi="Arial" w:eastAsia="等线" w:cs="Arial"/>
                <w:color w:val="000000"/>
                <w:kern w:val="0"/>
                <w:sz w:val="16"/>
                <w:szCs w:val="16"/>
              </w:rPr>
              <w:t>85.00%</w:t>
            </w:r>
          </w:p>
        </w:tc>
        <w:tc>
          <w:tcPr>
            <w:tcW w:w="1021" w:type="dxa"/>
            <w:tcBorders>
              <w:top w:val="nil"/>
              <w:left w:val="nil"/>
              <w:bottom w:val="single" w:color="auto" w:sz="8" w:space="0"/>
              <w:right w:val="single" w:color="auto" w:sz="4" w:space="0"/>
            </w:tcBorders>
            <w:shd w:val="clear" w:color="auto" w:fill="auto"/>
            <w:vAlign w:val="center"/>
          </w:tcPr>
          <w:p>
            <w:pPr>
              <w:widowControl/>
              <w:jc w:val="center"/>
              <w:rPr>
                <w:rFonts w:ascii="Arial" w:hAnsi="Arial" w:eastAsia="等线" w:cs="Arial"/>
                <w:color w:val="000000"/>
                <w:kern w:val="0"/>
                <w:sz w:val="16"/>
                <w:szCs w:val="16"/>
              </w:rPr>
            </w:pPr>
            <w:r>
              <w:rPr>
                <w:rFonts w:ascii="Arial" w:hAnsi="Arial" w:eastAsia="等线" w:cs="Arial"/>
                <w:color w:val="000000"/>
                <w:kern w:val="0"/>
                <w:sz w:val="16"/>
                <w:szCs w:val="16"/>
              </w:rPr>
              <w:t>100</w:t>
            </w:r>
          </w:p>
        </w:tc>
        <w:tc>
          <w:tcPr>
            <w:tcW w:w="886" w:type="dxa"/>
            <w:tcBorders>
              <w:top w:val="nil"/>
              <w:left w:val="nil"/>
              <w:bottom w:val="single" w:color="auto" w:sz="8" w:space="0"/>
              <w:right w:val="single" w:color="auto"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bl>
    <w:p>
      <w:pPr>
        <w:pStyle w:val="18"/>
        <w:bidi w:val="0"/>
        <w:rPr>
          <w:rFonts w:hint="eastAsia" w:ascii="方正仿宋_GBK" w:hAnsi="方正仿宋_GBK" w:eastAsia="方正仿宋_GBK" w:cs="方正仿宋_GBK"/>
          <w:szCs w:val="32"/>
        </w:rPr>
      </w:pPr>
      <w:bookmarkStart w:id="104" w:name="_Toc20678"/>
      <w:r>
        <w:rPr>
          <w:rFonts w:hint="eastAsia"/>
        </w:rPr>
        <w:t>附表3：教学资源表</w:t>
      </w:r>
      <w:bookmarkEnd w:id="104"/>
    </w:p>
    <w:tbl>
      <w:tblPr>
        <w:tblStyle w:val="12"/>
        <w:tblpPr w:leftFromText="180" w:rightFromText="180" w:vertAnchor="text" w:horzAnchor="page" w:tblpX="1576" w:tblpY="721"/>
        <w:tblOverlap w:val="never"/>
        <w:tblW w:w="9681" w:type="dxa"/>
        <w:tblInd w:w="0" w:type="dxa"/>
        <w:tblLayout w:type="fixed"/>
        <w:tblCellMar>
          <w:top w:w="0" w:type="dxa"/>
          <w:left w:w="108" w:type="dxa"/>
          <w:bottom w:w="0" w:type="dxa"/>
          <w:right w:w="108" w:type="dxa"/>
        </w:tblCellMar>
      </w:tblPr>
      <w:tblGrid>
        <w:gridCol w:w="820"/>
        <w:gridCol w:w="3650"/>
        <w:gridCol w:w="1420"/>
        <w:gridCol w:w="1360"/>
        <w:gridCol w:w="1480"/>
        <w:gridCol w:w="951"/>
      </w:tblGrid>
      <w:tr>
        <w:tblPrEx>
          <w:tblCellMar>
            <w:top w:w="0" w:type="dxa"/>
            <w:left w:w="108" w:type="dxa"/>
            <w:bottom w:w="0" w:type="dxa"/>
            <w:right w:w="108" w:type="dxa"/>
          </w:tblCellMar>
        </w:tblPrEx>
        <w:trPr>
          <w:trHeight w:val="570" w:hRule="atLeast"/>
        </w:trPr>
        <w:tc>
          <w:tcPr>
            <w:tcW w:w="9681" w:type="dxa"/>
            <w:gridSpan w:val="6"/>
            <w:tcBorders>
              <w:top w:val="nil"/>
              <w:left w:val="nil"/>
              <w:bottom w:val="nil"/>
              <w:right w:val="nil"/>
            </w:tcBorders>
            <w:shd w:val="clear" w:color="auto" w:fill="auto"/>
            <w:noWrap/>
            <w:vAlign w:val="center"/>
          </w:tcPr>
          <w:p>
            <w:pPr>
              <w:widowControl/>
              <w:jc w:val="center"/>
              <w:rPr>
                <w:rFonts w:ascii="等线" w:hAnsi="宋体" w:eastAsia="等线" w:cs="宋体"/>
                <w:color w:val="000000"/>
                <w:kern w:val="0"/>
                <w:sz w:val="36"/>
                <w:szCs w:val="36"/>
              </w:rPr>
            </w:pPr>
            <w:r>
              <w:rPr>
                <w:rFonts w:hint="eastAsia" w:ascii="等线" w:hAnsi="宋体" w:eastAsia="等线" w:cs="宋体"/>
                <w:color w:val="000000"/>
                <w:kern w:val="0"/>
                <w:sz w:val="36"/>
                <w:szCs w:val="36"/>
              </w:rPr>
              <w:t>表 3    教学资源表</w:t>
            </w:r>
          </w:p>
        </w:tc>
      </w:tr>
      <w:tr>
        <w:tblPrEx>
          <w:tblCellMar>
            <w:top w:w="0" w:type="dxa"/>
            <w:left w:w="108" w:type="dxa"/>
            <w:bottom w:w="0" w:type="dxa"/>
            <w:right w:w="108" w:type="dxa"/>
          </w:tblCellMar>
        </w:tblPrEx>
        <w:trPr>
          <w:trHeight w:val="735" w:hRule="atLeast"/>
        </w:trPr>
        <w:tc>
          <w:tcPr>
            <w:tcW w:w="820" w:type="dxa"/>
            <w:tcBorders>
              <w:top w:val="single" w:color="auto" w:sz="8" w:space="0"/>
              <w:left w:val="single" w:color="auto" w:sz="8" w:space="0"/>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序号</w:t>
            </w:r>
          </w:p>
        </w:tc>
        <w:tc>
          <w:tcPr>
            <w:tcW w:w="3650"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指标</w:t>
            </w:r>
          </w:p>
        </w:tc>
        <w:tc>
          <w:tcPr>
            <w:tcW w:w="1420"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单位</w:t>
            </w:r>
          </w:p>
        </w:tc>
        <w:tc>
          <w:tcPr>
            <w:tcW w:w="1360"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2022 </w:t>
            </w:r>
            <w:r>
              <w:rPr>
                <w:rFonts w:hint="eastAsia" w:ascii="黑体" w:hAnsi="黑体" w:eastAsia="黑体" w:cs="Times New Roman"/>
                <w:color w:val="000000"/>
                <w:kern w:val="0"/>
                <w:sz w:val="24"/>
                <w:szCs w:val="24"/>
              </w:rPr>
              <w:t>年</w:t>
            </w:r>
          </w:p>
        </w:tc>
        <w:tc>
          <w:tcPr>
            <w:tcW w:w="1480"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2023 </w:t>
            </w:r>
            <w:r>
              <w:rPr>
                <w:rFonts w:hint="eastAsia" w:ascii="黑体" w:hAnsi="黑体" w:eastAsia="黑体" w:cs="Times New Roman"/>
                <w:color w:val="000000"/>
                <w:kern w:val="0"/>
                <w:sz w:val="24"/>
                <w:szCs w:val="24"/>
              </w:rPr>
              <w:t>年</w:t>
            </w:r>
          </w:p>
        </w:tc>
        <w:tc>
          <w:tcPr>
            <w:tcW w:w="951" w:type="dxa"/>
            <w:tcBorders>
              <w:top w:val="single" w:color="auto" w:sz="8" w:space="0"/>
              <w:left w:val="nil"/>
              <w:bottom w:val="single" w:color="auto" w:sz="4" w:space="0"/>
              <w:right w:val="single" w:color="auto" w:sz="8"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备注</w:t>
            </w:r>
          </w:p>
        </w:tc>
      </w:tr>
      <w:tr>
        <w:tblPrEx>
          <w:tblCellMar>
            <w:top w:w="0" w:type="dxa"/>
            <w:left w:w="108" w:type="dxa"/>
            <w:bottom w:w="0" w:type="dxa"/>
            <w:right w:w="108" w:type="dxa"/>
          </w:tblCellMar>
        </w:tblPrEx>
        <w:trPr>
          <w:trHeight w:val="450" w:hRule="atLeast"/>
        </w:trPr>
        <w:tc>
          <w:tcPr>
            <w:tcW w:w="820"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w:t>
            </w: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生师比*</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11"/>
                <w:szCs w:val="11"/>
              </w:rPr>
            </w:pPr>
            <w:r>
              <w:rPr>
                <w:rFonts w:ascii="Times New Roman" w:hAnsi="Times New Roman" w:eastAsia="等线" w:cs="Times New Roman"/>
                <w:color w:val="000000"/>
                <w:kern w:val="0"/>
                <w:sz w:val="11"/>
                <w:szCs w:val="11"/>
              </w:rPr>
              <w:t>:</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10.57:1</w:t>
            </w:r>
          </w:p>
        </w:tc>
        <w:tc>
          <w:tcPr>
            <w:tcW w:w="951" w:type="dxa"/>
            <w:tcBorders>
              <w:top w:val="nil"/>
              <w:left w:val="nil"/>
              <w:bottom w:val="single" w:color="auto" w:sz="8"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与表六1相关</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教师总数</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人</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226</w:t>
            </w:r>
          </w:p>
        </w:tc>
        <w:tc>
          <w:tcPr>
            <w:tcW w:w="951" w:type="dxa"/>
            <w:tcBorders>
              <w:top w:val="single" w:color="auto" w:sz="4" w:space="0"/>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w:t>
            </w: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hint="eastAsia" w:ascii="宋体" w:hAnsi="宋体" w:eastAsia="宋体" w:cs="Times New Roman"/>
                <w:color w:val="000000"/>
                <w:kern w:val="0"/>
                <w:sz w:val="24"/>
                <w:szCs w:val="24"/>
              </w:rPr>
              <w:t>双师素质专任教师比例</w:t>
            </w:r>
            <w:r>
              <w:rPr>
                <w:rFonts w:ascii="Times New Roman" w:hAnsi="Times New Roman" w:eastAsia="等线" w:cs="Times New Roman"/>
                <w:color w:val="000000"/>
                <w:kern w:val="0"/>
                <w:sz w:val="24"/>
                <w:szCs w:val="24"/>
              </w:rPr>
              <w:t>*</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36.70%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双师素质专任教师</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人</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79</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w:t>
            </w: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高级专业技术职务专任教师比例*</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23.29%</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restart"/>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w:t>
            </w:r>
          </w:p>
        </w:tc>
        <w:tc>
          <w:tcPr>
            <w:tcW w:w="36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专业群数量*</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hint="eastAsia" w:ascii="宋体" w:hAnsi="宋体" w:eastAsia="宋体" w:cs="Times New Roman"/>
                <w:color w:val="000000"/>
                <w:kern w:val="0"/>
                <w:sz w:val="20"/>
                <w:szCs w:val="20"/>
              </w:rPr>
              <w:t>请逐一填写专业</w:t>
            </w:r>
            <w:r>
              <w:rPr>
                <w:rFonts w:ascii="Times New Roman" w:hAnsi="Times New Roman" w:eastAsia="等线" w:cs="Times New Roman"/>
                <w:color w:val="000000"/>
                <w:kern w:val="0"/>
                <w:sz w:val="20"/>
                <w:szCs w:val="20"/>
              </w:rPr>
              <w:t xml:space="preserve"> </w:t>
            </w:r>
            <w:r>
              <w:rPr>
                <w:rFonts w:hint="eastAsia" w:ascii="宋体" w:hAnsi="宋体" w:eastAsia="宋体" w:cs="Times New Roman"/>
                <w:color w:val="000000"/>
                <w:kern w:val="0"/>
                <w:sz w:val="20"/>
                <w:szCs w:val="20"/>
              </w:rPr>
              <w:t>群名称</w:t>
            </w:r>
            <w:r>
              <w:rPr>
                <w:rFonts w:ascii="Times New Roman" w:hAnsi="Times New Roman" w:eastAsia="等线" w:cs="Times New Roman"/>
                <w:color w:val="000000"/>
                <w:kern w:val="0"/>
                <w:sz w:val="20"/>
                <w:szCs w:val="20"/>
              </w:rPr>
              <w:t xml:space="preserve"> </w:t>
            </w:r>
            <w:r>
              <w:rPr>
                <w:rFonts w:hint="eastAsia" w:ascii="宋体" w:hAnsi="宋体" w:eastAsia="宋体" w:cs="Times New Roman"/>
                <w:color w:val="000000"/>
                <w:kern w:val="0"/>
                <w:sz w:val="20"/>
                <w:szCs w:val="20"/>
              </w:rPr>
              <w:t>、核心专</w:t>
            </w:r>
            <w:r>
              <w:rPr>
                <w:rFonts w:ascii="Times New Roman" w:hAnsi="Times New Roman" w:eastAsia="等线" w:cs="Times New Roman"/>
                <w:color w:val="000000"/>
                <w:kern w:val="0"/>
                <w:sz w:val="20"/>
                <w:szCs w:val="20"/>
              </w:rPr>
              <w:t xml:space="preserve"> </w:t>
            </w:r>
            <w:r>
              <w:rPr>
                <w:rFonts w:hint="eastAsia" w:ascii="宋体" w:hAnsi="宋体" w:eastAsia="宋体" w:cs="Times New Roman"/>
                <w:color w:val="000000"/>
                <w:kern w:val="0"/>
                <w:sz w:val="20"/>
                <w:szCs w:val="20"/>
              </w:rPr>
              <w:t>业</w:t>
            </w:r>
            <w:r>
              <w:rPr>
                <w:rFonts w:ascii="Times New Roman" w:hAnsi="Times New Roman" w:eastAsia="等线" w:cs="Times New Roman"/>
                <w:color w:val="000000"/>
                <w:kern w:val="0"/>
                <w:sz w:val="20"/>
                <w:szCs w:val="20"/>
              </w:rPr>
              <w:t xml:space="preserve"> </w:t>
            </w:r>
            <w:r>
              <w:rPr>
                <w:rFonts w:hint="eastAsia" w:ascii="宋体" w:hAnsi="宋体" w:eastAsia="宋体" w:cs="Times New Roman"/>
                <w:color w:val="000000"/>
                <w:kern w:val="0"/>
                <w:sz w:val="20"/>
                <w:szCs w:val="20"/>
              </w:rPr>
              <w:t>和</w:t>
            </w:r>
            <w:r>
              <w:rPr>
                <w:rFonts w:ascii="Times New Roman" w:hAnsi="Times New Roman" w:eastAsia="等线" w:cs="Times New Roman"/>
                <w:color w:val="000000"/>
                <w:kern w:val="0"/>
                <w:sz w:val="20"/>
                <w:szCs w:val="20"/>
              </w:rPr>
              <w:t xml:space="preserve"> </w:t>
            </w:r>
            <w:r>
              <w:rPr>
                <w:rFonts w:hint="eastAsia" w:ascii="宋体" w:hAnsi="宋体" w:eastAsia="宋体" w:cs="Times New Roman"/>
                <w:color w:val="000000"/>
                <w:kern w:val="0"/>
                <w:sz w:val="20"/>
                <w:szCs w:val="20"/>
              </w:rPr>
              <w:t>对</w:t>
            </w:r>
            <w:r>
              <w:rPr>
                <w:rFonts w:ascii="Times New Roman" w:hAnsi="Times New Roman" w:eastAsia="等线" w:cs="Times New Roman"/>
                <w:color w:val="000000"/>
                <w:kern w:val="0"/>
                <w:sz w:val="20"/>
                <w:szCs w:val="20"/>
              </w:rPr>
              <w:t xml:space="preserve"> </w:t>
            </w:r>
            <w:r>
              <w:rPr>
                <w:rFonts w:hint="eastAsia" w:ascii="宋体" w:hAnsi="宋体" w:eastAsia="宋体" w:cs="Times New Roman"/>
                <w:color w:val="000000"/>
                <w:kern w:val="0"/>
                <w:sz w:val="20"/>
                <w:szCs w:val="20"/>
              </w:rPr>
              <w:t>接</w:t>
            </w:r>
            <w:r>
              <w:rPr>
                <w:rFonts w:ascii="Times New Roman" w:hAnsi="Times New Roman" w:eastAsia="等线" w:cs="Times New Roman"/>
                <w:color w:val="000000"/>
                <w:kern w:val="0"/>
                <w:sz w:val="20"/>
                <w:szCs w:val="20"/>
              </w:rPr>
              <w:t xml:space="preserve"> </w:t>
            </w:r>
            <w:r>
              <w:rPr>
                <w:rFonts w:hint="eastAsia" w:ascii="宋体" w:hAnsi="宋体" w:eastAsia="宋体" w:cs="Times New Roman"/>
                <w:color w:val="000000"/>
                <w:kern w:val="0"/>
                <w:sz w:val="20"/>
                <w:szCs w:val="20"/>
              </w:rPr>
              <w:t>的</w:t>
            </w:r>
            <w:r>
              <w:rPr>
                <w:rFonts w:ascii="Times New Roman" w:hAnsi="Times New Roman" w:eastAsia="等线" w:cs="Times New Roman"/>
                <w:color w:val="000000"/>
                <w:kern w:val="0"/>
                <w:sz w:val="20"/>
                <w:szCs w:val="20"/>
              </w:rPr>
              <w:t xml:space="preserve"> </w:t>
            </w:r>
            <w:r>
              <w:rPr>
                <w:rFonts w:hint="eastAsia" w:ascii="宋体" w:hAnsi="宋体" w:eastAsia="宋体" w:cs="Times New Roman"/>
                <w:color w:val="000000"/>
                <w:kern w:val="0"/>
                <w:sz w:val="20"/>
                <w:szCs w:val="20"/>
              </w:rPr>
              <w:t>产</w:t>
            </w:r>
            <w:r>
              <w:rPr>
                <w:rFonts w:ascii="Times New Roman" w:hAnsi="Times New Roman" w:eastAsia="等线" w:cs="Times New Roman"/>
                <w:color w:val="000000"/>
                <w:kern w:val="0"/>
                <w:sz w:val="20"/>
                <w:szCs w:val="20"/>
              </w:rPr>
              <w:t xml:space="preserve"> </w:t>
            </w:r>
            <w:r>
              <w:rPr>
                <w:rFonts w:hint="eastAsia" w:ascii="宋体" w:hAnsi="宋体" w:eastAsia="宋体" w:cs="Times New Roman"/>
                <w:color w:val="000000"/>
                <w:kern w:val="0"/>
                <w:sz w:val="20"/>
                <w:szCs w:val="20"/>
              </w:rPr>
              <w:t>业，否则无效。</w:t>
            </w:r>
          </w:p>
        </w:tc>
        <w:tc>
          <w:tcPr>
            <w:tcW w:w="14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vMerge w:val="restart"/>
            <w:tcBorders>
              <w:top w:val="nil"/>
              <w:left w:val="single" w:color="auto" w:sz="4" w:space="0"/>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870" w:hRule="atLeast"/>
        </w:trPr>
        <w:tc>
          <w:tcPr>
            <w:tcW w:w="820"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142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136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0"/>
                <w:szCs w:val="20"/>
              </w:rPr>
            </w:pPr>
          </w:p>
        </w:tc>
        <w:tc>
          <w:tcPr>
            <w:tcW w:w="1480" w:type="dxa"/>
            <w:vMerge w:val="continue"/>
            <w:tcBorders>
              <w:top w:val="nil"/>
              <w:left w:val="single" w:color="auto" w:sz="4" w:space="0"/>
              <w:bottom w:val="single" w:color="auto" w:sz="4" w:space="0"/>
              <w:right w:val="single" w:color="auto" w:sz="4" w:space="0"/>
            </w:tcBorders>
            <w:vAlign w:val="center"/>
          </w:tcPr>
          <w:p>
            <w:pPr>
              <w:widowControl/>
              <w:jc w:val="left"/>
              <w:rPr>
                <w:rFonts w:ascii="等线" w:hAnsi="宋体" w:eastAsia="等线" w:cs="宋体"/>
                <w:color w:val="000000"/>
                <w:kern w:val="0"/>
                <w:sz w:val="22"/>
              </w:rPr>
            </w:pPr>
          </w:p>
        </w:tc>
        <w:tc>
          <w:tcPr>
            <w:tcW w:w="951" w:type="dxa"/>
            <w:vMerge w:val="continue"/>
            <w:tcBorders>
              <w:top w:val="nil"/>
              <w:left w:val="single" w:color="auto" w:sz="4" w:space="0"/>
              <w:bottom w:val="single" w:color="auto" w:sz="4" w:space="0"/>
              <w:right w:val="single" w:color="auto" w:sz="8" w:space="0"/>
            </w:tcBorders>
            <w:vAlign w:val="center"/>
          </w:tcPr>
          <w:p>
            <w:pPr>
              <w:widowControl/>
              <w:jc w:val="left"/>
              <w:rPr>
                <w:rFonts w:ascii="等线" w:hAnsi="宋体" w:eastAsia="等线" w:cs="宋体"/>
                <w:color w:val="000000"/>
                <w:kern w:val="0"/>
                <w:sz w:val="22"/>
              </w:rPr>
            </w:pP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专业数量*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14</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w:t>
            </w:r>
          </w:p>
        </w:tc>
        <w:tc>
          <w:tcPr>
            <w:tcW w:w="36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教学计划内课程总数*</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门</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126</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学时</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800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其中：课证融通课程数*</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门</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学时</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网络教学课程数</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门</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学时</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restart"/>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w:t>
            </w: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专业教学资源库数</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1</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其中：国家级数量*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接入国家智慧教育平台数量</w:t>
            </w:r>
            <w:r>
              <w:rPr>
                <w:rFonts w:ascii="Times New Roman" w:hAnsi="Times New Roman" w:eastAsia="等线" w:cs="Times New Roman"/>
                <w:color w:val="000000"/>
                <w:kern w:val="0"/>
                <w:sz w:val="24"/>
                <w:szCs w:val="24"/>
              </w:rPr>
              <w:t>*</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省级数量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接入国家智慧教育平台数量</w:t>
            </w:r>
            <w:r>
              <w:rPr>
                <w:rFonts w:ascii="Times New Roman" w:hAnsi="Times New Roman" w:eastAsia="等线" w:cs="Times New Roman"/>
                <w:color w:val="000000"/>
                <w:kern w:val="0"/>
                <w:sz w:val="24"/>
                <w:szCs w:val="24"/>
              </w:rPr>
              <w:t>*</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校级数量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hint="eastAsia" w:ascii="宋体" w:hAnsi="宋体" w:eastAsia="宋体" w:cs="Times New Roman"/>
                <w:color w:val="000000"/>
                <w:kern w:val="0"/>
                <w:sz w:val="24"/>
                <w:szCs w:val="24"/>
              </w:rPr>
              <w:t>接入国家智慧教育平台数量</w:t>
            </w:r>
            <w:r>
              <w:rPr>
                <w:rFonts w:ascii="Times New Roman" w:hAnsi="Times New Roman" w:eastAsia="等线" w:cs="Times New Roman"/>
                <w:color w:val="000000"/>
                <w:kern w:val="0"/>
                <w:sz w:val="24"/>
                <w:szCs w:val="24"/>
              </w:rPr>
              <w:t>*</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w:t>
            </w:r>
          </w:p>
        </w:tc>
        <w:tc>
          <w:tcPr>
            <w:tcW w:w="365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在线精品课程数*</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门</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学时</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hint="eastAsia" w:ascii="宋体" w:hAnsi="宋体" w:eastAsia="宋体" w:cs="Times New Roman"/>
                <w:color w:val="000000"/>
                <w:kern w:val="0"/>
                <w:sz w:val="24"/>
                <w:szCs w:val="24"/>
              </w:rPr>
              <w:t>在线精品课程课均学生数</w:t>
            </w:r>
            <w:r>
              <w:rPr>
                <w:rFonts w:ascii="Times New Roman" w:hAnsi="Times New Roman" w:eastAsia="等线" w:cs="Times New Roman"/>
                <w:color w:val="000000"/>
                <w:kern w:val="0"/>
                <w:sz w:val="24"/>
                <w:szCs w:val="24"/>
              </w:rPr>
              <w:t>*</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其中：国家级数量*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门</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接入国家智慧教育平台数量</w:t>
            </w:r>
            <w:r>
              <w:rPr>
                <w:rFonts w:ascii="Times New Roman" w:hAnsi="Times New Roman" w:eastAsia="等线" w:cs="Times New Roman"/>
                <w:color w:val="000000"/>
                <w:kern w:val="0"/>
                <w:sz w:val="24"/>
                <w:szCs w:val="24"/>
              </w:rPr>
              <w:t>*</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门</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　</w:t>
            </w: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省级数量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门</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　</w:t>
            </w: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接入国家智慧教育平台数量</w:t>
            </w:r>
            <w:r>
              <w:rPr>
                <w:rFonts w:ascii="Times New Roman" w:hAnsi="Times New Roman" w:eastAsia="等线" w:cs="Times New Roman"/>
                <w:color w:val="000000"/>
                <w:kern w:val="0"/>
                <w:sz w:val="24"/>
                <w:szCs w:val="24"/>
              </w:rPr>
              <w:t>*</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门</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　</w:t>
            </w:r>
            <w:r>
              <w:rPr>
                <w:rFonts w:ascii="Times New Roman" w:hAnsi="Times New Roman" w:eastAsia="等线" w:cs="Times New Roman"/>
                <w:color w:val="000000"/>
                <w:kern w:val="0"/>
                <w:sz w:val="24"/>
                <w:szCs w:val="24"/>
              </w:rPr>
              <w:t xml:space="preserve"> </w:t>
            </w:r>
            <w:r>
              <w:rPr>
                <w:rFonts w:hint="eastAsia" w:ascii="宋体" w:hAnsi="宋体" w:eastAsia="宋体" w:cs="Times New Roman"/>
                <w:color w:val="000000"/>
                <w:kern w:val="0"/>
                <w:sz w:val="24"/>
                <w:szCs w:val="24"/>
              </w:rPr>
              <w:t>校级数量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门</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hint="eastAsia" w:ascii="宋体" w:hAnsi="宋体" w:eastAsia="宋体" w:cs="Times New Roman"/>
                <w:color w:val="000000"/>
                <w:kern w:val="0"/>
                <w:sz w:val="24"/>
                <w:szCs w:val="24"/>
              </w:rPr>
              <w:t>　　接入国家智慧教育平台数量</w:t>
            </w:r>
            <w:r>
              <w:rPr>
                <w:rFonts w:ascii="Times New Roman" w:hAnsi="Times New Roman" w:eastAsia="等线" w:cs="Times New Roman"/>
                <w:color w:val="000000"/>
                <w:kern w:val="0"/>
                <w:sz w:val="24"/>
                <w:szCs w:val="24"/>
              </w:rPr>
              <w:t>*</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门</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w:t>
            </w: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虚拟仿真实训基地数</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其中：国家级数量*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hint="eastAsia" w:ascii="宋体" w:hAnsi="宋体" w:eastAsia="宋体" w:cs="Times New Roman"/>
                <w:color w:val="000000"/>
                <w:kern w:val="0"/>
                <w:sz w:val="24"/>
                <w:szCs w:val="24"/>
              </w:rPr>
              <w:t>　　接入国家智慧教育平台数量</w:t>
            </w:r>
            <w:r>
              <w:rPr>
                <w:rFonts w:ascii="Times New Roman" w:hAnsi="Times New Roman" w:eastAsia="等线" w:cs="Times New Roman"/>
                <w:color w:val="000000"/>
                <w:kern w:val="0"/>
                <w:sz w:val="24"/>
                <w:szCs w:val="24"/>
              </w:rPr>
              <w:t>*</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　</w:t>
            </w:r>
          </w:p>
        </w:tc>
        <w:tc>
          <w:tcPr>
            <w:tcW w:w="148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省级数量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接入国家智慧教育平台数量*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校级数量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接入国家智慧教育平台数量*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w:t>
            </w: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编写教材数</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本</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其中：国家规划教材数量*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本</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校企合作编写教材数量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本</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新形态教材数量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本</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接入国家智慧教育平台数量*</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本</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w:t>
            </w: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互联网出口带宽*</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Mbps</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200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11</w:t>
            </w: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校园网主干最大带宽*</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Mbps</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200</w:t>
            </w:r>
          </w:p>
        </w:tc>
        <w:tc>
          <w:tcPr>
            <w:tcW w:w="951" w:type="dxa"/>
            <w:tcBorders>
              <w:top w:val="nil"/>
              <w:left w:val="nil"/>
              <w:bottom w:val="single" w:color="auto" w:sz="4"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450" w:hRule="atLeast"/>
        </w:trPr>
        <w:tc>
          <w:tcPr>
            <w:tcW w:w="82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12</w:t>
            </w:r>
          </w:p>
        </w:tc>
        <w:tc>
          <w:tcPr>
            <w:tcW w:w="36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生均校内实践教学工位数*</w:t>
            </w:r>
          </w:p>
        </w:tc>
        <w:tc>
          <w:tcPr>
            <w:tcW w:w="14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个/生</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0.45</w:t>
            </w:r>
          </w:p>
        </w:tc>
        <w:tc>
          <w:tcPr>
            <w:tcW w:w="951" w:type="dxa"/>
            <w:tcBorders>
              <w:top w:val="nil"/>
              <w:left w:val="nil"/>
              <w:bottom w:val="single" w:color="auto" w:sz="8"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与表六1相关</w:t>
            </w:r>
          </w:p>
        </w:tc>
      </w:tr>
      <w:tr>
        <w:tblPrEx>
          <w:tblCellMar>
            <w:top w:w="0" w:type="dxa"/>
            <w:left w:w="108" w:type="dxa"/>
            <w:bottom w:w="0" w:type="dxa"/>
            <w:right w:w="108" w:type="dxa"/>
          </w:tblCellMar>
        </w:tblPrEx>
        <w:trPr>
          <w:trHeight w:val="450" w:hRule="atLeast"/>
        </w:trPr>
        <w:tc>
          <w:tcPr>
            <w:tcW w:w="820" w:type="dxa"/>
            <w:tcBorders>
              <w:top w:val="nil"/>
              <w:left w:val="single" w:color="auto" w:sz="8" w:space="0"/>
              <w:bottom w:val="single" w:color="auto" w:sz="8"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13</w:t>
            </w:r>
          </w:p>
        </w:tc>
        <w:tc>
          <w:tcPr>
            <w:tcW w:w="3650"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生均教学科研仪器设备值*</w:t>
            </w:r>
          </w:p>
        </w:tc>
        <w:tc>
          <w:tcPr>
            <w:tcW w:w="1420"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元/生</w:t>
            </w:r>
          </w:p>
        </w:tc>
        <w:tc>
          <w:tcPr>
            <w:tcW w:w="1360"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480" w:type="dxa"/>
            <w:tcBorders>
              <w:top w:val="nil"/>
              <w:left w:val="nil"/>
              <w:bottom w:val="single" w:color="auto" w:sz="8" w:space="0"/>
              <w:right w:val="single" w:color="auto" w:sz="4" w:space="0"/>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977.096</w:t>
            </w:r>
          </w:p>
        </w:tc>
        <w:tc>
          <w:tcPr>
            <w:tcW w:w="951" w:type="dxa"/>
            <w:tcBorders>
              <w:top w:val="single" w:color="auto" w:sz="4" w:space="0"/>
              <w:left w:val="nil"/>
              <w:bottom w:val="single" w:color="auto" w:sz="8" w:space="0"/>
              <w:right w:val="single" w:color="auto" w:sz="8" w:space="0"/>
            </w:tcBorders>
            <w:shd w:val="clear" w:color="auto" w:fill="auto"/>
            <w:noWrap/>
            <w:vAlign w:val="center"/>
          </w:tcPr>
          <w:p>
            <w:pPr>
              <w:widowControl/>
              <w:jc w:val="center"/>
              <w:rPr>
                <w:rFonts w:ascii="等线" w:hAnsi="宋体" w:eastAsia="等线" w:cs="宋体"/>
                <w:color w:val="000000"/>
                <w:kern w:val="0"/>
                <w:sz w:val="22"/>
              </w:rPr>
            </w:pPr>
            <w:r>
              <w:rPr>
                <w:rFonts w:hint="eastAsia" w:ascii="等线" w:hAnsi="宋体" w:eastAsia="等线" w:cs="宋体"/>
                <w:color w:val="000000"/>
                <w:kern w:val="0"/>
                <w:sz w:val="22"/>
              </w:rPr>
              <w:t>与表六1相关</w:t>
            </w:r>
          </w:p>
        </w:tc>
      </w:tr>
    </w:tbl>
    <w:p>
      <w:pPr>
        <w:tabs>
          <w:tab w:val="left" w:pos="958"/>
          <w:tab w:val="left" w:pos="1078"/>
        </w:tabs>
        <w:spacing w:line="360" w:lineRule="auto"/>
        <w:rPr>
          <w:rFonts w:hint="eastAsia" w:ascii="方正仿宋_GBK" w:hAnsi="方正仿宋_GBK" w:eastAsia="方正仿宋_GBK" w:cs="方正仿宋_GBK"/>
          <w:kern w:val="0"/>
          <w:sz w:val="28"/>
          <w:szCs w:val="28"/>
        </w:rPr>
      </w:pPr>
    </w:p>
    <w:p>
      <w:pPr>
        <w:tabs>
          <w:tab w:val="left" w:pos="958"/>
          <w:tab w:val="left" w:pos="1078"/>
        </w:tabs>
        <w:spacing w:line="360" w:lineRule="auto"/>
        <w:rPr>
          <w:rFonts w:hint="eastAsia" w:ascii="方正仿宋_GBK" w:hAnsi="方正仿宋_GBK" w:eastAsia="方正仿宋_GBK" w:cs="方正仿宋_GBK"/>
          <w:kern w:val="0"/>
          <w:sz w:val="28"/>
          <w:szCs w:val="28"/>
        </w:rPr>
      </w:pPr>
    </w:p>
    <w:p>
      <w:pPr>
        <w:tabs>
          <w:tab w:val="left" w:pos="958"/>
          <w:tab w:val="left" w:pos="1078"/>
        </w:tabs>
        <w:spacing w:line="360" w:lineRule="auto"/>
        <w:rPr>
          <w:rFonts w:hint="eastAsia" w:ascii="方正仿宋_GBK" w:hAnsi="方正仿宋_GBK" w:eastAsia="方正仿宋_GBK" w:cs="方正仿宋_GBK"/>
          <w:kern w:val="0"/>
          <w:sz w:val="28"/>
          <w:szCs w:val="28"/>
        </w:rPr>
      </w:pPr>
    </w:p>
    <w:p>
      <w:pPr>
        <w:tabs>
          <w:tab w:val="left" w:pos="958"/>
          <w:tab w:val="left" w:pos="1078"/>
        </w:tabs>
        <w:spacing w:line="360" w:lineRule="auto"/>
        <w:rPr>
          <w:rFonts w:hint="eastAsia" w:ascii="等线" w:hAnsi="宋体" w:eastAsia="等线" w:cs="宋体"/>
          <w:color w:val="000000"/>
          <w:kern w:val="0"/>
          <w:sz w:val="36"/>
          <w:szCs w:val="36"/>
        </w:rPr>
      </w:pPr>
    </w:p>
    <w:p>
      <w:pPr>
        <w:tabs>
          <w:tab w:val="left" w:pos="958"/>
          <w:tab w:val="left" w:pos="1078"/>
        </w:tabs>
        <w:spacing w:line="360" w:lineRule="auto"/>
        <w:rPr>
          <w:rFonts w:hint="eastAsia" w:ascii="等线" w:hAnsi="宋体" w:eastAsia="等线" w:cs="宋体"/>
          <w:color w:val="000000"/>
          <w:kern w:val="0"/>
          <w:sz w:val="36"/>
          <w:szCs w:val="36"/>
        </w:rPr>
      </w:pPr>
    </w:p>
    <w:p>
      <w:pPr>
        <w:tabs>
          <w:tab w:val="left" w:pos="958"/>
          <w:tab w:val="left" w:pos="1078"/>
        </w:tabs>
        <w:spacing w:line="360" w:lineRule="auto"/>
        <w:rPr>
          <w:rFonts w:hint="eastAsia" w:ascii="等线" w:hAnsi="宋体" w:eastAsia="等线" w:cs="宋体"/>
          <w:color w:val="000000"/>
          <w:kern w:val="0"/>
          <w:sz w:val="36"/>
          <w:szCs w:val="36"/>
        </w:rPr>
      </w:pPr>
    </w:p>
    <w:p>
      <w:pPr>
        <w:tabs>
          <w:tab w:val="left" w:pos="958"/>
          <w:tab w:val="left" w:pos="1078"/>
        </w:tabs>
        <w:spacing w:line="360" w:lineRule="auto"/>
        <w:rPr>
          <w:rFonts w:hint="eastAsia" w:ascii="等线" w:hAnsi="宋体" w:eastAsia="等线" w:cs="宋体"/>
          <w:color w:val="000000"/>
          <w:kern w:val="0"/>
          <w:sz w:val="36"/>
          <w:szCs w:val="36"/>
        </w:rPr>
      </w:pPr>
    </w:p>
    <w:p>
      <w:pPr>
        <w:tabs>
          <w:tab w:val="left" w:pos="958"/>
          <w:tab w:val="left" w:pos="1078"/>
        </w:tabs>
        <w:spacing w:line="360" w:lineRule="auto"/>
        <w:rPr>
          <w:rFonts w:hint="eastAsia" w:ascii="等线" w:hAnsi="宋体" w:eastAsia="等线" w:cs="宋体"/>
          <w:color w:val="000000"/>
          <w:kern w:val="0"/>
          <w:sz w:val="36"/>
          <w:szCs w:val="36"/>
        </w:rPr>
      </w:pPr>
    </w:p>
    <w:p>
      <w:pPr>
        <w:tabs>
          <w:tab w:val="left" w:pos="958"/>
          <w:tab w:val="left" w:pos="1078"/>
        </w:tabs>
        <w:spacing w:line="360" w:lineRule="auto"/>
        <w:rPr>
          <w:rFonts w:hint="eastAsia" w:ascii="等线" w:hAnsi="宋体" w:eastAsia="等线" w:cs="宋体"/>
          <w:color w:val="000000"/>
          <w:kern w:val="0"/>
          <w:sz w:val="36"/>
          <w:szCs w:val="36"/>
        </w:rPr>
      </w:pPr>
    </w:p>
    <w:p>
      <w:pPr>
        <w:tabs>
          <w:tab w:val="left" w:pos="958"/>
          <w:tab w:val="left" w:pos="1078"/>
        </w:tabs>
        <w:spacing w:line="360" w:lineRule="auto"/>
        <w:rPr>
          <w:rFonts w:hint="eastAsia" w:ascii="等线" w:hAnsi="宋体" w:eastAsia="等线" w:cs="宋体"/>
          <w:color w:val="000000"/>
          <w:kern w:val="0"/>
          <w:sz w:val="36"/>
          <w:szCs w:val="36"/>
        </w:rPr>
      </w:pPr>
    </w:p>
    <w:p>
      <w:pPr>
        <w:tabs>
          <w:tab w:val="left" w:pos="958"/>
          <w:tab w:val="left" w:pos="1078"/>
        </w:tabs>
        <w:spacing w:line="360" w:lineRule="auto"/>
        <w:rPr>
          <w:rFonts w:hint="eastAsia" w:ascii="等线" w:hAnsi="宋体" w:eastAsia="等线" w:cs="宋体"/>
          <w:color w:val="000000"/>
          <w:kern w:val="0"/>
          <w:sz w:val="36"/>
          <w:szCs w:val="36"/>
        </w:rPr>
      </w:pPr>
    </w:p>
    <w:p>
      <w:pPr>
        <w:tabs>
          <w:tab w:val="left" w:pos="958"/>
          <w:tab w:val="left" w:pos="1078"/>
        </w:tabs>
        <w:spacing w:line="360" w:lineRule="auto"/>
        <w:rPr>
          <w:rFonts w:hint="eastAsia" w:ascii="等线" w:hAnsi="宋体" w:eastAsia="等线" w:cs="宋体"/>
          <w:color w:val="000000"/>
          <w:kern w:val="0"/>
          <w:sz w:val="36"/>
          <w:szCs w:val="36"/>
        </w:rPr>
      </w:pPr>
    </w:p>
    <w:p>
      <w:pPr>
        <w:tabs>
          <w:tab w:val="left" w:pos="958"/>
          <w:tab w:val="left" w:pos="1078"/>
        </w:tabs>
        <w:spacing w:line="360" w:lineRule="auto"/>
        <w:rPr>
          <w:rFonts w:hint="eastAsia" w:ascii="等线" w:hAnsi="宋体" w:eastAsia="等线" w:cs="宋体"/>
          <w:color w:val="000000"/>
          <w:kern w:val="0"/>
          <w:sz w:val="36"/>
          <w:szCs w:val="36"/>
        </w:rPr>
      </w:pPr>
    </w:p>
    <w:p>
      <w:pPr>
        <w:tabs>
          <w:tab w:val="left" w:pos="958"/>
          <w:tab w:val="left" w:pos="1078"/>
        </w:tabs>
        <w:spacing w:line="360" w:lineRule="auto"/>
        <w:rPr>
          <w:rFonts w:hint="eastAsia" w:ascii="等线" w:hAnsi="宋体" w:eastAsia="等线" w:cs="宋体"/>
          <w:color w:val="000000"/>
          <w:kern w:val="0"/>
          <w:sz w:val="36"/>
          <w:szCs w:val="36"/>
        </w:rPr>
      </w:pPr>
    </w:p>
    <w:p>
      <w:pPr>
        <w:tabs>
          <w:tab w:val="left" w:pos="958"/>
          <w:tab w:val="left" w:pos="1078"/>
        </w:tabs>
        <w:spacing w:line="360" w:lineRule="auto"/>
        <w:rPr>
          <w:rFonts w:hint="eastAsia" w:ascii="等线" w:hAnsi="宋体" w:eastAsia="等线" w:cs="宋体"/>
          <w:color w:val="000000"/>
          <w:kern w:val="0"/>
          <w:sz w:val="36"/>
          <w:szCs w:val="36"/>
        </w:rPr>
      </w:pPr>
    </w:p>
    <w:p>
      <w:pPr>
        <w:pStyle w:val="18"/>
        <w:bidi w:val="0"/>
        <w:rPr>
          <w:rFonts w:hint="eastAsia" w:ascii="等线" w:hAnsi="宋体" w:eastAsia="等线" w:cs="宋体"/>
          <w:color w:val="000000"/>
          <w:kern w:val="0"/>
          <w:szCs w:val="36"/>
        </w:rPr>
      </w:pPr>
      <w:bookmarkStart w:id="105" w:name="_Toc5272"/>
      <w:r>
        <w:rPr>
          <w:rFonts w:hint="eastAsia"/>
        </w:rPr>
        <w:t>附表4：服务贡献表</w:t>
      </w:r>
      <w:bookmarkEnd w:id="105"/>
    </w:p>
    <w:tbl>
      <w:tblPr>
        <w:tblStyle w:val="12"/>
        <w:tblW w:w="8340" w:type="dxa"/>
        <w:tblInd w:w="93" w:type="dxa"/>
        <w:tblLayout w:type="autofit"/>
        <w:tblCellMar>
          <w:top w:w="0" w:type="dxa"/>
          <w:left w:w="108" w:type="dxa"/>
          <w:bottom w:w="0" w:type="dxa"/>
          <w:right w:w="108" w:type="dxa"/>
        </w:tblCellMar>
      </w:tblPr>
      <w:tblGrid>
        <w:gridCol w:w="688"/>
        <w:gridCol w:w="4412"/>
        <w:gridCol w:w="699"/>
        <w:gridCol w:w="805"/>
        <w:gridCol w:w="1100"/>
        <w:gridCol w:w="636"/>
      </w:tblGrid>
      <w:tr>
        <w:tblPrEx>
          <w:tblCellMar>
            <w:top w:w="0" w:type="dxa"/>
            <w:left w:w="108" w:type="dxa"/>
            <w:bottom w:w="0" w:type="dxa"/>
            <w:right w:w="108" w:type="dxa"/>
          </w:tblCellMar>
        </w:tblPrEx>
        <w:trPr>
          <w:trHeight w:val="90" w:hRule="atLeast"/>
        </w:trPr>
        <w:tc>
          <w:tcPr>
            <w:tcW w:w="8340" w:type="dxa"/>
            <w:gridSpan w:val="6"/>
            <w:tcBorders>
              <w:top w:val="nil"/>
              <w:left w:val="nil"/>
              <w:bottom w:val="single" w:color="auto" w:sz="8" w:space="0"/>
              <w:right w:val="nil"/>
            </w:tcBorders>
            <w:shd w:val="clear" w:color="auto" w:fill="auto"/>
            <w:noWrap/>
            <w:vAlign w:val="center"/>
          </w:tcPr>
          <w:p>
            <w:pPr>
              <w:widowControl/>
              <w:jc w:val="center"/>
              <w:rPr>
                <w:rFonts w:ascii="等线" w:hAnsi="宋体" w:eastAsia="等线" w:cs="宋体"/>
                <w:color w:val="000000"/>
                <w:kern w:val="0"/>
                <w:sz w:val="36"/>
                <w:szCs w:val="36"/>
              </w:rPr>
            </w:pPr>
            <w:r>
              <w:rPr>
                <w:rFonts w:hint="eastAsia" w:ascii="等线" w:hAnsi="宋体" w:eastAsia="等线" w:cs="宋体"/>
                <w:color w:val="000000"/>
                <w:kern w:val="0"/>
                <w:sz w:val="28"/>
                <w:szCs w:val="28"/>
              </w:rPr>
              <w:t>表 4    服务贡献表</w:t>
            </w:r>
          </w:p>
        </w:tc>
      </w:tr>
      <w:tr>
        <w:tblPrEx>
          <w:tblCellMar>
            <w:top w:w="0" w:type="dxa"/>
            <w:left w:w="108" w:type="dxa"/>
            <w:bottom w:w="0" w:type="dxa"/>
            <w:right w:w="108" w:type="dxa"/>
          </w:tblCellMar>
        </w:tblPrEx>
        <w:trPr>
          <w:trHeight w:val="90" w:hRule="atLeast"/>
        </w:trPr>
        <w:tc>
          <w:tcPr>
            <w:tcW w:w="68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序号</w:t>
            </w:r>
          </w:p>
        </w:tc>
        <w:tc>
          <w:tcPr>
            <w:tcW w:w="441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指标</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单位</w:t>
            </w:r>
          </w:p>
        </w:tc>
        <w:tc>
          <w:tcPr>
            <w:tcW w:w="8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2022</w:t>
            </w:r>
            <w:r>
              <w:rPr>
                <w:rFonts w:hint="eastAsia" w:ascii="黑体" w:hAnsi="黑体" w:eastAsia="黑体" w:cs="Times New Roman"/>
                <w:color w:val="000000"/>
                <w:kern w:val="0"/>
                <w:sz w:val="24"/>
                <w:szCs w:val="24"/>
              </w:rPr>
              <w:t>年</w:t>
            </w:r>
          </w:p>
        </w:tc>
        <w:tc>
          <w:tcPr>
            <w:tcW w:w="1100"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2023</w:t>
            </w:r>
            <w:r>
              <w:rPr>
                <w:rFonts w:hint="eastAsia" w:ascii="黑体" w:hAnsi="黑体" w:eastAsia="黑体" w:cs="Times New Roman"/>
                <w:color w:val="000000"/>
                <w:kern w:val="0"/>
                <w:sz w:val="24"/>
                <w:szCs w:val="24"/>
              </w:rPr>
              <w:t>年</w:t>
            </w:r>
          </w:p>
        </w:tc>
        <w:tc>
          <w:tcPr>
            <w:tcW w:w="636" w:type="dxa"/>
            <w:tcBorders>
              <w:top w:val="nil"/>
              <w:left w:val="single" w:color="auto" w:sz="4" w:space="0"/>
              <w:bottom w:val="single" w:color="auto" w:sz="4" w:space="0"/>
              <w:right w:val="single" w:color="auto" w:sz="8" w:space="0"/>
            </w:tcBorders>
            <w:shd w:val="clear" w:color="auto" w:fill="auto"/>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备注</w:t>
            </w:r>
          </w:p>
        </w:tc>
      </w:tr>
      <w:tr>
        <w:tblPrEx>
          <w:tblCellMar>
            <w:top w:w="0" w:type="dxa"/>
            <w:left w:w="108" w:type="dxa"/>
            <w:bottom w:w="0" w:type="dxa"/>
            <w:right w:w="108" w:type="dxa"/>
          </w:tblCellMar>
        </w:tblPrEx>
        <w:trPr>
          <w:trHeight w:val="90" w:hRule="atLeast"/>
        </w:trPr>
        <w:tc>
          <w:tcPr>
            <w:tcW w:w="688"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w:t>
            </w:r>
          </w:p>
        </w:tc>
        <w:tc>
          <w:tcPr>
            <w:tcW w:w="44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毕业生初次就业人数*</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52</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44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其中</w:t>
            </w:r>
            <w:r>
              <w:rPr>
                <w:rFonts w:hint="eastAsia" w:ascii="Times New Roman" w:hAnsi="Times New Roman" w:eastAsia="等线" w:cs="Times New Roman"/>
                <w:color w:val="000000"/>
                <w:kern w:val="0"/>
                <w:sz w:val="24"/>
                <w:szCs w:val="24"/>
                <w:lang w:eastAsia="zh-CN"/>
              </w:rPr>
              <w:t>：</w:t>
            </w:r>
            <w:r>
              <w:rPr>
                <w:rFonts w:ascii="Times New Roman" w:hAnsi="Times New Roman" w:eastAsia="等线" w:cs="Times New Roman"/>
                <w:color w:val="000000"/>
                <w:kern w:val="0"/>
                <w:sz w:val="24"/>
                <w:szCs w:val="24"/>
              </w:rPr>
              <w:t>A 类： 留在当地就业*</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17</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4412" w:type="dxa"/>
            <w:tcBorders>
              <w:top w:val="nil"/>
              <w:left w:val="nil"/>
              <w:bottom w:val="single" w:color="auto" w:sz="4" w:space="0"/>
              <w:right w:val="single" w:color="auto" w:sz="4" w:space="0"/>
            </w:tcBorders>
            <w:shd w:val="clear" w:color="auto" w:fill="auto"/>
            <w:vAlign w:val="center"/>
          </w:tcPr>
          <w:p>
            <w:pPr>
              <w:widowControl/>
              <w:ind w:firstLine="720" w:firstLineChars="3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B 类：到西部和东北地区就业*</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4412" w:type="dxa"/>
            <w:tcBorders>
              <w:top w:val="nil"/>
              <w:left w:val="nil"/>
              <w:bottom w:val="single" w:color="auto" w:sz="4" w:space="0"/>
              <w:right w:val="single" w:color="auto" w:sz="4" w:space="0"/>
            </w:tcBorders>
            <w:shd w:val="clear" w:color="auto" w:fill="auto"/>
            <w:vAlign w:val="center"/>
          </w:tcPr>
          <w:p>
            <w:pPr>
              <w:widowControl/>
              <w:ind w:firstLine="720" w:firstLineChars="3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C 类：到中小微企业等基层就业*</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41</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4412" w:type="dxa"/>
            <w:tcBorders>
              <w:top w:val="nil"/>
              <w:left w:val="nil"/>
              <w:bottom w:val="single" w:color="auto" w:sz="4" w:space="0"/>
              <w:right w:val="single" w:color="auto" w:sz="4" w:space="0"/>
            </w:tcBorders>
            <w:shd w:val="clear" w:color="auto" w:fill="auto"/>
            <w:vAlign w:val="center"/>
          </w:tcPr>
          <w:p>
            <w:pPr>
              <w:widowControl/>
              <w:ind w:firstLine="720" w:firstLineChars="3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D 类：到大型企业就业*</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w:t>
            </w:r>
          </w:p>
        </w:tc>
        <w:tc>
          <w:tcPr>
            <w:tcW w:w="44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横向技术服务到款额</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万元</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44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横向技术服务产生的经济效益</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万元</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w:t>
            </w:r>
          </w:p>
        </w:tc>
        <w:tc>
          <w:tcPr>
            <w:tcW w:w="44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纵向科研经费到款额*</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万元</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w:t>
            </w:r>
          </w:p>
        </w:tc>
        <w:tc>
          <w:tcPr>
            <w:tcW w:w="44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技术产权交易收入*</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万元</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w:t>
            </w:r>
          </w:p>
        </w:tc>
        <w:tc>
          <w:tcPr>
            <w:tcW w:w="44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知识产权项目数*</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项</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44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其中：专利授权数量*</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项</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4412" w:type="dxa"/>
            <w:tcBorders>
              <w:top w:val="nil"/>
              <w:left w:val="nil"/>
              <w:bottom w:val="single" w:color="auto" w:sz="4" w:space="0"/>
              <w:right w:val="single" w:color="auto" w:sz="4" w:space="0"/>
            </w:tcBorders>
            <w:shd w:val="clear" w:color="auto" w:fill="auto"/>
            <w:vAlign w:val="center"/>
          </w:tcPr>
          <w:p>
            <w:pPr>
              <w:widowControl/>
              <w:ind w:firstLine="960" w:firstLineChars="4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发明专利授权数量*</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项</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4412" w:type="dxa"/>
            <w:tcBorders>
              <w:top w:val="nil"/>
              <w:left w:val="nil"/>
              <w:bottom w:val="single" w:color="auto" w:sz="4" w:space="0"/>
              <w:right w:val="single" w:color="auto" w:sz="4" w:space="0"/>
            </w:tcBorders>
            <w:shd w:val="clear" w:color="auto" w:fill="auto"/>
            <w:vAlign w:val="center"/>
          </w:tcPr>
          <w:p>
            <w:pPr>
              <w:widowControl/>
              <w:ind w:firstLine="960" w:firstLineChars="4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专利转让数量</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项</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4412" w:type="dxa"/>
            <w:tcBorders>
              <w:top w:val="nil"/>
              <w:left w:val="nil"/>
              <w:bottom w:val="single" w:color="auto" w:sz="4" w:space="0"/>
              <w:right w:val="single" w:color="auto" w:sz="4" w:space="0"/>
            </w:tcBorders>
            <w:shd w:val="clear" w:color="auto" w:fill="auto"/>
            <w:vAlign w:val="center"/>
          </w:tcPr>
          <w:p>
            <w:pPr>
              <w:widowControl/>
              <w:ind w:firstLine="960" w:firstLineChars="4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专利成果转化到款额</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万元</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w:t>
            </w:r>
          </w:p>
        </w:tc>
        <w:tc>
          <w:tcPr>
            <w:tcW w:w="44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非学历培训项目数*</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项</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44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非学历培训学时*</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vMerge w:val="continue"/>
            <w:tcBorders>
              <w:top w:val="nil"/>
              <w:left w:val="single" w:color="auto" w:sz="8" w:space="0"/>
              <w:bottom w:val="single" w:color="000000"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441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公益项目培训学时*</w:t>
            </w:r>
          </w:p>
        </w:tc>
        <w:tc>
          <w:tcPr>
            <w:tcW w:w="6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805" w:type="dxa"/>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4"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0</w:t>
            </w:r>
          </w:p>
        </w:tc>
        <w:tc>
          <w:tcPr>
            <w:tcW w:w="636" w:type="dxa"/>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90" w:hRule="atLeast"/>
        </w:trPr>
        <w:tc>
          <w:tcPr>
            <w:tcW w:w="688" w:type="dxa"/>
            <w:tcBorders>
              <w:top w:val="nil"/>
              <w:left w:val="single" w:color="auto" w:sz="8" w:space="0"/>
              <w:bottom w:val="single" w:color="auto" w:sz="8"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w:t>
            </w:r>
          </w:p>
        </w:tc>
        <w:tc>
          <w:tcPr>
            <w:tcW w:w="4412" w:type="dxa"/>
            <w:tcBorders>
              <w:top w:val="nil"/>
              <w:left w:val="nil"/>
              <w:bottom w:val="single" w:color="auto" w:sz="8"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非学历培训到账经费</w:t>
            </w:r>
          </w:p>
        </w:tc>
        <w:tc>
          <w:tcPr>
            <w:tcW w:w="699"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万元</w:t>
            </w:r>
          </w:p>
        </w:tc>
        <w:tc>
          <w:tcPr>
            <w:tcW w:w="805" w:type="dxa"/>
            <w:tcBorders>
              <w:top w:val="nil"/>
              <w:left w:val="nil"/>
              <w:bottom w:val="single" w:color="auto" w:sz="8"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c>
          <w:tcPr>
            <w:tcW w:w="1100" w:type="dxa"/>
            <w:tcBorders>
              <w:top w:val="nil"/>
              <w:left w:val="nil"/>
              <w:bottom w:val="single" w:color="auto" w:sz="8" w:space="0"/>
              <w:right w:val="nil"/>
            </w:tcBorders>
            <w:shd w:val="clear" w:color="auto" w:fill="auto"/>
            <w:vAlign w:val="center"/>
          </w:tcPr>
          <w:p>
            <w:pPr>
              <w:widowControl/>
              <w:jc w:val="center"/>
              <w:rPr>
                <w:rFonts w:ascii="Arial" w:hAnsi="Arial" w:eastAsia="等线" w:cs="Arial"/>
                <w:color w:val="000000"/>
                <w:kern w:val="0"/>
                <w:szCs w:val="21"/>
              </w:rPr>
            </w:pPr>
            <w:r>
              <w:rPr>
                <w:rFonts w:ascii="Arial" w:hAnsi="Arial" w:eastAsia="等线" w:cs="Arial"/>
                <w:color w:val="000000"/>
                <w:kern w:val="0"/>
                <w:szCs w:val="21"/>
              </w:rPr>
              <w:t>23.22</w:t>
            </w:r>
          </w:p>
        </w:tc>
        <w:tc>
          <w:tcPr>
            <w:tcW w:w="636" w:type="dxa"/>
            <w:tcBorders>
              <w:top w:val="nil"/>
              <w:left w:val="single" w:color="auto" w:sz="4" w:space="0"/>
              <w:bottom w:val="single" w:color="auto" w:sz="8"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bl>
    <w:p>
      <w:pPr>
        <w:tabs>
          <w:tab w:val="left" w:pos="958"/>
          <w:tab w:val="left" w:pos="1078"/>
        </w:tabs>
        <w:spacing w:line="360" w:lineRule="auto"/>
        <w:rPr>
          <w:rFonts w:hint="eastAsia" w:ascii="方正仿宋_GBK" w:hAnsi="方正仿宋_GBK" w:eastAsia="方正仿宋_GBK" w:cs="方正仿宋_GBK"/>
          <w:sz w:val="32"/>
          <w:szCs w:val="32"/>
        </w:rPr>
      </w:pPr>
    </w:p>
    <w:p>
      <w:pPr>
        <w:pStyle w:val="18"/>
        <w:bidi w:val="0"/>
        <w:rPr>
          <w:rFonts w:hint="eastAsia" w:ascii="等线" w:hAnsi="宋体" w:eastAsia="等线" w:cs="宋体"/>
          <w:color w:val="000000"/>
          <w:kern w:val="0"/>
          <w:szCs w:val="36"/>
        </w:rPr>
      </w:pPr>
      <w:bookmarkStart w:id="106" w:name="_Toc29058"/>
      <w:r>
        <w:rPr>
          <w:rFonts w:hint="eastAsia"/>
        </w:rPr>
        <w:t>附表5：国际影响表</w:t>
      </w:r>
      <w:bookmarkEnd w:id="106"/>
    </w:p>
    <w:p>
      <w:pPr>
        <w:tabs>
          <w:tab w:val="left" w:pos="958"/>
          <w:tab w:val="left" w:pos="1078"/>
        </w:tabs>
        <w:spacing w:line="360" w:lineRule="auto"/>
        <w:rPr>
          <w:rFonts w:hint="eastAsia" w:ascii="方正仿宋_GBK" w:hAnsi="方正仿宋_GBK" w:eastAsia="方正仿宋_GBK" w:cs="方正仿宋_GBK"/>
          <w:sz w:val="32"/>
          <w:szCs w:val="32"/>
        </w:rPr>
      </w:pPr>
    </w:p>
    <w:tbl>
      <w:tblPr>
        <w:tblStyle w:val="12"/>
        <w:tblW w:w="8160" w:type="dxa"/>
        <w:tblInd w:w="93" w:type="dxa"/>
        <w:tblLayout w:type="fixed"/>
        <w:tblCellMar>
          <w:top w:w="0" w:type="dxa"/>
          <w:left w:w="108" w:type="dxa"/>
          <w:bottom w:w="0" w:type="dxa"/>
          <w:right w:w="108" w:type="dxa"/>
        </w:tblCellMar>
      </w:tblPr>
      <w:tblGrid>
        <w:gridCol w:w="487"/>
        <w:gridCol w:w="2359"/>
        <w:gridCol w:w="487"/>
        <w:gridCol w:w="2167"/>
        <w:gridCol w:w="1927"/>
        <w:gridCol w:w="733"/>
      </w:tblGrid>
      <w:tr>
        <w:tblPrEx>
          <w:tblCellMar>
            <w:top w:w="0" w:type="dxa"/>
            <w:left w:w="108" w:type="dxa"/>
            <w:bottom w:w="0" w:type="dxa"/>
            <w:right w:w="108" w:type="dxa"/>
          </w:tblCellMar>
        </w:tblPrEx>
        <w:trPr>
          <w:trHeight w:val="639" w:hRule="atLeast"/>
        </w:trPr>
        <w:tc>
          <w:tcPr>
            <w:tcW w:w="8160" w:type="dxa"/>
            <w:gridSpan w:val="6"/>
            <w:tcBorders>
              <w:top w:val="nil"/>
              <w:left w:val="nil"/>
              <w:bottom w:val="single" w:color="auto" w:sz="8" w:space="0"/>
              <w:right w:val="nil"/>
            </w:tcBorders>
            <w:shd w:val="clear" w:color="auto" w:fill="auto"/>
            <w:noWrap/>
            <w:vAlign w:val="center"/>
          </w:tcPr>
          <w:p>
            <w:pPr>
              <w:widowControl/>
              <w:jc w:val="center"/>
              <w:rPr>
                <w:rFonts w:ascii="等线" w:hAnsi="宋体" w:eastAsia="等线" w:cs="宋体"/>
                <w:color w:val="000000"/>
                <w:kern w:val="0"/>
                <w:sz w:val="36"/>
                <w:szCs w:val="36"/>
              </w:rPr>
            </w:pPr>
            <w:r>
              <w:rPr>
                <w:rFonts w:hint="eastAsia" w:ascii="等线" w:hAnsi="宋体" w:eastAsia="等线" w:cs="宋体"/>
                <w:color w:val="000000"/>
                <w:kern w:val="0"/>
                <w:sz w:val="36"/>
                <w:szCs w:val="36"/>
              </w:rPr>
              <w:t>表 5    国际影响表</w:t>
            </w:r>
          </w:p>
        </w:tc>
      </w:tr>
      <w:tr>
        <w:tblPrEx>
          <w:tblCellMar>
            <w:top w:w="0" w:type="dxa"/>
            <w:left w:w="108" w:type="dxa"/>
            <w:bottom w:w="0" w:type="dxa"/>
            <w:right w:w="108" w:type="dxa"/>
          </w:tblCellMar>
        </w:tblPrEx>
        <w:trPr>
          <w:trHeight w:val="660" w:hRule="atLeast"/>
        </w:trPr>
        <w:tc>
          <w:tcPr>
            <w:tcW w:w="48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序号</w:t>
            </w:r>
          </w:p>
        </w:tc>
        <w:tc>
          <w:tcPr>
            <w:tcW w:w="235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指标</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单位</w:t>
            </w:r>
          </w:p>
        </w:tc>
        <w:tc>
          <w:tcPr>
            <w:tcW w:w="216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2022 </w:t>
            </w:r>
            <w:r>
              <w:rPr>
                <w:rFonts w:hint="eastAsia" w:ascii="黑体" w:hAnsi="黑体" w:eastAsia="黑体" w:cs="Times New Roman"/>
                <w:color w:val="000000"/>
                <w:kern w:val="0"/>
                <w:sz w:val="24"/>
                <w:szCs w:val="24"/>
              </w:rPr>
              <w:t>年</w:t>
            </w:r>
          </w:p>
        </w:tc>
        <w:tc>
          <w:tcPr>
            <w:tcW w:w="192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2023 </w:t>
            </w:r>
            <w:r>
              <w:rPr>
                <w:rFonts w:hint="eastAsia" w:ascii="黑体" w:hAnsi="黑体" w:eastAsia="黑体" w:cs="Times New Roman"/>
                <w:color w:val="000000"/>
                <w:kern w:val="0"/>
                <w:sz w:val="24"/>
                <w:szCs w:val="24"/>
              </w:rPr>
              <w:t>年</w:t>
            </w:r>
          </w:p>
        </w:tc>
        <w:tc>
          <w:tcPr>
            <w:tcW w:w="733" w:type="dxa"/>
            <w:tcBorders>
              <w:top w:val="nil"/>
              <w:left w:val="nil"/>
              <w:bottom w:val="single" w:color="auto" w:sz="4" w:space="0"/>
              <w:right w:val="single" w:color="auto" w:sz="8"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tblPrEx>
          <w:tblCellMar>
            <w:top w:w="0" w:type="dxa"/>
            <w:left w:w="108" w:type="dxa"/>
            <w:bottom w:w="0" w:type="dxa"/>
            <w:right w:w="108" w:type="dxa"/>
          </w:tblCellMar>
        </w:tblPrEx>
        <w:trPr>
          <w:trHeight w:val="649" w:hRule="atLeast"/>
        </w:trPr>
        <w:tc>
          <w:tcPr>
            <w:tcW w:w="487" w:type="dxa"/>
            <w:vMerge w:val="restart"/>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w:t>
            </w: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接收国外留学生专业数</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2167" w:type="dxa"/>
            <w:tcBorders>
              <w:top w:val="nil"/>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4"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接收国外留学生人数</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2167" w:type="dxa"/>
            <w:tcBorders>
              <w:top w:val="nil"/>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4"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接收国外访学教师人数</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2167" w:type="dxa"/>
            <w:tcBorders>
              <w:top w:val="nil"/>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4"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vMerge w:val="restart"/>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w:t>
            </w: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开发并被国外采用的职业教育标准数量</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2167" w:type="dxa"/>
            <w:tcBorders>
              <w:top w:val="nil"/>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4"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其中：专业标准</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2167" w:type="dxa"/>
            <w:tcBorders>
              <w:top w:val="nil"/>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4"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2359" w:type="dxa"/>
            <w:tcBorders>
              <w:top w:val="nil"/>
              <w:left w:val="nil"/>
              <w:bottom w:val="single" w:color="auto" w:sz="4" w:space="0"/>
              <w:right w:val="single" w:color="auto" w:sz="4" w:space="0"/>
            </w:tcBorders>
            <w:shd w:val="clear" w:color="auto" w:fill="auto"/>
            <w:vAlign w:val="center"/>
          </w:tcPr>
          <w:p>
            <w:pPr>
              <w:widowControl/>
              <w:ind w:firstLine="720" w:firstLineChars="40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课程标准</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2167" w:type="dxa"/>
            <w:tcBorders>
              <w:top w:val="nil"/>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4"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开发并被国外采用的职业教育资源数量</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2167" w:type="dxa"/>
            <w:tcBorders>
              <w:top w:val="nil"/>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4"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开发并被国外采用的职业教育装备数量</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2167" w:type="dxa"/>
            <w:tcBorders>
              <w:top w:val="nil"/>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4"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vMerge w:val="restart"/>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w:t>
            </w: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在国外开办学校数</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所</w:t>
            </w:r>
          </w:p>
        </w:tc>
        <w:tc>
          <w:tcPr>
            <w:tcW w:w="2167" w:type="dxa"/>
            <w:tcBorders>
              <w:top w:val="nil"/>
              <w:left w:val="nil"/>
              <w:bottom w:val="single" w:color="auto" w:sz="4" w:space="0"/>
              <w:right w:val="single" w:color="auto" w:sz="4" w:space="0"/>
            </w:tcBorders>
            <w:shd w:val="clear" w:color="auto" w:fill="auto"/>
            <w:noWrap/>
            <w:vAlign w:val="center"/>
          </w:tcPr>
          <w:p>
            <w:pPr>
              <w:widowControl/>
              <w:ind w:firstLine="480" w:firstLineChars="2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中职不填报</w:t>
            </w:r>
          </w:p>
        </w:tc>
        <w:tc>
          <w:tcPr>
            <w:tcW w:w="1927" w:type="dxa"/>
            <w:tcBorders>
              <w:top w:val="nil"/>
              <w:left w:val="nil"/>
              <w:bottom w:val="single" w:color="auto" w:sz="4" w:space="0"/>
              <w:right w:val="single" w:color="auto" w:sz="4" w:space="0"/>
            </w:tcBorders>
            <w:shd w:val="clear" w:color="auto" w:fill="auto"/>
            <w:noWrap/>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中职不填报</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其中：专业数量</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2167" w:type="dxa"/>
            <w:tcBorders>
              <w:top w:val="nil"/>
              <w:left w:val="nil"/>
              <w:bottom w:val="single" w:color="auto" w:sz="4" w:space="0"/>
              <w:right w:val="single" w:color="auto" w:sz="4" w:space="0"/>
            </w:tcBorders>
            <w:shd w:val="clear" w:color="auto" w:fill="auto"/>
            <w:noWrap/>
            <w:vAlign w:val="center"/>
          </w:tcPr>
          <w:p>
            <w:pPr>
              <w:widowControl/>
              <w:ind w:firstLine="480" w:firstLineChars="2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中职不填报</w:t>
            </w:r>
          </w:p>
        </w:tc>
        <w:tc>
          <w:tcPr>
            <w:tcW w:w="1927" w:type="dxa"/>
            <w:tcBorders>
              <w:top w:val="nil"/>
              <w:left w:val="nil"/>
              <w:bottom w:val="single" w:color="auto" w:sz="4" w:space="0"/>
              <w:right w:val="single" w:color="auto" w:sz="4" w:space="0"/>
            </w:tcBorders>
            <w:shd w:val="clear" w:color="auto" w:fill="auto"/>
            <w:noWrap/>
            <w:vAlign w:val="center"/>
          </w:tcPr>
          <w:p>
            <w:pPr>
              <w:widowControl/>
              <w:ind w:firstLine="480" w:firstLineChars="2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中职不填报</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2359" w:type="dxa"/>
            <w:tcBorders>
              <w:top w:val="nil"/>
              <w:left w:val="nil"/>
              <w:bottom w:val="single" w:color="auto" w:sz="4" w:space="0"/>
              <w:right w:val="single" w:color="auto" w:sz="4" w:space="0"/>
            </w:tcBorders>
            <w:shd w:val="clear" w:color="auto" w:fill="auto"/>
            <w:vAlign w:val="center"/>
          </w:tcPr>
          <w:p>
            <w:pPr>
              <w:widowControl/>
              <w:ind w:firstLine="720" w:firstLineChars="40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在校生数</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2167" w:type="dxa"/>
            <w:tcBorders>
              <w:top w:val="nil"/>
              <w:left w:val="nil"/>
              <w:bottom w:val="single" w:color="auto" w:sz="4" w:space="0"/>
              <w:right w:val="single" w:color="auto" w:sz="4" w:space="0"/>
            </w:tcBorders>
            <w:shd w:val="clear" w:color="auto" w:fill="auto"/>
            <w:noWrap/>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中职不填报</w:t>
            </w:r>
          </w:p>
        </w:tc>
        <w:tc>
          <w:tcPr>
            <w:tcW w:w="1927" w:type="dxa"/>
            <w:tcBorders>
              <w:top w:val="nil"/>
              <w:left w:val="nil"/>
              <w:bottom w:val="single" w:color="auto" w:sz="4" w:space="0"/>
              <w:right w:val="single" w:color="auto" w:sz="4" w:space="0"/>
            </w:tcBorders>
            <w:shd w:val="clear" w:color="auto" w:fill="auto"/>
            <w:noWrap/>
            <w:vAlign w:val="center"/>
          </w:tcPr>
          <w:p>
            <w:pPr>
              <w:widowControl/>
              <w:ind w:firstLine="480" w:firstLineChars="2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中职不填报</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vMerge w:val="restart"/>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w:t>
            </w: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中外合作办学专业数</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2167" w:type="dxa"/>
            <w:tcBorders>
              <w:top w:val="nil"/>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4"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vMerge w:val="continue"/>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等线" w:cs="Times New Roman"/>
                <w:color w:val="000000"/>
                <w:kern w:val="0"/>
                <w:sz w:val="24"/>
                <w:szCs w:val="24"/>
              </w:rPr>
            </w:pP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其中：在校生数</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2167" w:type="dxa"/>
            <w:tcBorders>
              <w:top w:val="nil"/>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4"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1289" w:hRule="atLeast"/>
        </w:trPr>
        <w:tc>
          <w:tcPr>
            <w:tcW w:w="48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w:t>
            </w: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专任教师赴国外指导和开展培训时间</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人日</w:t>
            </w:r>
          </w:p>
        </w:tc>
        <w:tc>
          <w:tcPr>
            <w:tcW w:w="2167" w:type="dxa"/>
            <w:tcBorders>
              <w:top w:val="nil"/>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4"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49" w:hRule="atLeast"/>
        </w:trPr>
        <w:tc>
          <w:tcPr>
            <w:tcW w:w="48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w:t>
            </w:r>
          </w:p>
        </w:tc>
        <w:tc>
          <w:tcPr>
            <w:tcW w:w="23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在国外组织担任职务的专任教师数</w:t>
            </w:r>
          </w:p>
        </w:tc>
        <w:tc>
          <w:tcPr>
            <w:tcW w:w="4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2167" w:type="dxa"/>
            <w:tcBorders>
              <w:top w:val="nil"/>
              <w:left w:val="nil"/>
              <w:bottom w:val="single" w:color="auto" w:sz="4"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4"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4"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r>
        <w:tblPrEx>
          <w:tblCellMar>
            <w:top w:w="0" w:type="dxa"/>
            <w:left w:w="108" w:type="dxa"/>
            <w:bottom w:w="0" w:type="dxa"/>
            <w:right w:w="108" w:type="dxa"/>
          </w:tblCellMar>
        </w:tblPrEx>
        <w:trPr>
          <w:trHeight w:val="670" w:hRule="atLeast"/>
        </w:trPr>
        <w:tc>
          <w:tcPr>
            <w:tcW w:w="487" w:type="dxa"/>
            <w:tcBorders>
              <w:top w:val="nil"/>
              <w:left w:val="single" w:color="auto" w:sz="8" w:space="0"/>
              <w:bottom w:val="single" w:color="auto" w:sz="8"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w:t>
            </w:r>
          </w:p>
        </w:tc>
        <w:tc>
          <w:tcPr>
            <w:tcW w:w="2359" w:type="dxa"/>
            <w:tcBorders>
              <w:top w:val="nil"/>
              <w:left w:val="nil"/>
              <w:bottom w:val="single" w:color="auto" w:sz="8" w:space="0"/>
              <w:right w:val="single" w:color="auto" w:sz="4" w:space="0"/>
            </w:tcBorders>
            <w:shd w:val="clear" w:color="auto" w:fill="auto"/>
            <w:vAlign w:val="center"/>
          </w:tcPr>
          <w:p>
            <w:pPr>
              <w:widowControl/>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国外技能大赛获奖数量</w:t>
            </w:r>
          </w:p>
        </w:tc>
        <w:tc>
          <w:tcPr>
            <w:tcW w:w="487"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项</w:t>
            </w:r>
          </w:p>
        </w:tc>
        <w:tc>
          <w:tcPr>
            <w:tcW w:w="2167" w:type="dxa"/>
            <w:tcBorders>
              <w:top w:val="nil"/>
              <w:left w:val="nil"/>
              <w:bottom w:val="single" w:color="auto" w:sz="8" w:space="0"/>
              <w:right w:val="single" w:color="auto" w:sz="4" w:space="0"/>
            </w:tcBorders>
            <w:shd w:val="clear" w:color="auto" w:fill="auto"/>
            <w:vAlign w:val="center"/>
          </w:tcPr>
          <w:p>
            <w:pPr>
              <w:widowControl/>
              <w:ind w:firstLine="240" w:firstLineChars="100"/>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927" w:type="dxa"/>
            <w:tcBorders>
              <w:top w:val="nil"/>
              <w:left w:val="nil"/>
              <w:bottom w:val="single" w:color="auto" w:sz="8" w:space="0"/>
              <w:right w:val="single" w:color="auto" w:sz="4" w:space="0"/>
            </w:tcBorders>
            <w:shd w:val="clear" w:color="auto" w:fill="auto"/>
            <w:vAlign w:val="center"/>
          </w:tcPr>
          <w:p>
            <w:pPr>
              <w:widowControl/>
              <w:jc w:val="right"/>
              <w:rPr>
                <w:rFonts w:ascii="Arial" w:hAnsi="Arial" w:eastAsia="等线" w:cs="Arial"/>
                <w:color w:val="000000"/>
                <w:kern w:val="0"/>
                <w:szCs w:val="21"/>
              </w:rPr>
            </w:pPr>
            <w:r>
              <w:rPr>
                <w:rFonts w:ascii="Arial" w:hAnsi="Arial" w:eastAsia="等线" w:cs="Arial"/>
                <w:color w:val="000000"/>
                <w:kern w:val="0"/>
                <w:szCs w:val="21"/>
              </w:rPr>
              <w:t>0</w:t>
            </w:r>
          </w:p>
        </w:tc>
        <w:tc>
          <w:tcPr>
            <w:tcW w:w="733" w:type="dxa"/>
            <w:tcBorders>
              <w:top w:val="nil"/>
              <w:left w:val="nil"/>
              <w:bottom w:val="single" w:color="auto" w:sz="8" w:space="0"/>
              <w:right w:val="single" w:color="auto" w:sz="8" w:space="0"/>
            </w:tcBorders>
            <w:shd w:val="clear" w:color="auto" w:fill="auto"/>
            <w:noWrap/>
            <w:vAlign w:val="center"/>
          </w:tcPr>
          <w:p>
            <w:pPr>
              <w:widowControl/>
              <w:jc w:val="left"/>
              <w:rPr>
                <w:rFonts w:ascii="等线" w:hAnsi="宋体" w:eastAsia="等线" w:cs="宋体"/>
                <w:color w:val="000000"/>
                <w:kern w:val="0"/>
                <w:sz w:val="22"/>
              </w:rPr>
            </w:pPr>
            <w:r>
              <w:rPr>
                <w:rFonts w:hint="eastAsia" w:ascii="等线" w:hAnsi="宋体" w:eastAsia="等线" w:cs="宋体"/>
                <w:color w:val="000000"/>
                <w:kern w:val="0"/>
                <w:sz w:val="22"/>
              </w:rPr>
              <w:t>　</w:t>
            </w:r>
          </w:p>
        </w:tc>
      </w:tr>
    </w:tbl>
    <w:p>
      <w:pPr>
        <w:pStyle w:val="18"/>
        <w:bidi w:val="0"/>
        <w:rPr>
          <w:rFonts w:hint="eastAsia" w:ascii="方正仿宋_GBK" w:hAnsi="方正仿宋_GBK" w:eastAsia="方正仿宋_GBK" w:cs="方正仿宋_GBK"/>
          <w:szCs w:val="32"/>
        </w:rPr>
      </w:pPr>
      <w:bookmarkStart w:id="107" w:name="_Toc14294"/>
      <w:r>
        <w:rPr>
          <w:rFonts w:hint="eastAsia"/>
        </w:rPr>
        <w:t>附表6  落实政策</w:t>
      </w:r>
      <w:bookmarkEnd w:id="107"/>
    </w:p>
    <w:tbl>
      <w:tblPr>
        <w:tblStyle w:val="12"/>
        <w:tblW w:w="8001" w:type="dxa"/>
        <w:tblInd w:w="93" w:type="dxa"/>
        <w:tblLayout w:type="autofit"/>
        <w:tblCellMar>
          <w:top w:w="0" w:type="dxa"/>
          <w:left w:w="108" w:type="dxa"/>
          <w:bottom w:w="0" w:type="dxa"/>
          <w:right w:w="108" w:type="dxa"/>
        </w:tblCellMar>
      </w:tblPr>
      <w:tblGrid>
        <w:gridCol w:w="456"/>
        <w:gridCol w:w="4230"/>
        <w:gridCol w:w="456"/>
        <w:gridCol w:w="1326"/>
        <w:gridCol w:w="1151"/>
        <w:gridCol w:w="426"/>
      </w:tblGrid>
      <w:tr>
        <w:tblPrEx>
          <w:tblCellMar>
            <w:top w:w="0" w:type="dxa"/>
            <w:left w:w="108" w:type="dxa"/>
            <w:bottom w:w="0" w:type="dxa"/>
            <w:right w:w="108" w:type="dxa"/>
          </w:tblCellMar>
        </w:tblPrEx>
        <w:trPr>
          <w:trHeight w:val="570" w:hRule="atLeast"/>
        </w:trPr>
        <w:tc>
          <w:tcPr>
            <w:tcW w:w="8001" w:type="dxa"/>
            <w:gridSpan w:val="6"/>
            <w:tcBorders>
              <w:top w:val="nil"/>
              <w:left w:val="nil"/>
              <w:bottom w:val="single" w:color="000000" w:sz="8" w:space="0"/>
              <w:right w:val="nil"/>
            </w:tcBorders>
            <w:shd w:val="clear" w:color="auto" w:fill="auto"/>
            <w:noWrap/>
            <w:vAlign w:val="center"/>
          </w:tcPr>
          <w:p>
            <w:pPr>
              <w:widowControl/>
              <w:jc w:val="center"/>
              <w:rPr>
                <w:rFonts w:ascii="等线" w:hAnsi="宋体" w:eastAsia="等线" w:cs="宋体"/>
                <w:color w:val="000000"/>
                <w:kern w:val="0"/>
                <w:sz w:val="36"/>
                <w:szCs w:val="36"/>
              </w:rPr>
            </w:pPr>
            <w:r>
              <w:rPr>
                <w:rFonts w:hint="eastAsia" w:ascii="等线" w:hAnsi="宋体" w:eastAsia="等线" w:cs="宋体"/>
                <w:color w:val="000000"/>
                <w:kern w:val="0"/>
                <w:sz w:val="36"/>
                <w:szCs w:val="36"/>
              </w:rPr>
              <w:t>表 6    落实政策表</w:t>
            </w:r>
          </w:p>
        </w:tc>
      </w:tr>
      <w:tr>
        <w:tblPrEx>
          <w:tblCellMar>
            <w:top w:w="0" w:type="dxa"/>
            <w:left w:w="108" w:type="dxa"/>
            <w:bottom w:w="0" w:type="dxa"/>
            <w:right w:w="108" w:type="dxa"/>
          </w:tblCellMar>
        </w:tblPrEx>
        <w:trPr>
          <w:trHeight w:val="570" w:hRule="atLeast"/>
        </w:trPr>
        <w:tc>
          <w:tcPr>
            <w:tcW w:w="48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序号</w:t>
            </w:r>
          </w:p>
        </w:tc>
        <w:tc>
          <w:tcPr>
            <w:tcW w:w="4230" w:type="dxa"/>
            <w:tcBorders>
              <w:top w:val="nil"/>
              <w:left w:val="nil"/>
              <w:bottom w:val="single" w:color="000000" w:sz="8" w:space="0"/>
              <w:right w:val="single" w:color="000000" w:sz="8"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指标</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单位</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2022 </w:t>
            </w:r>
            <w:r>
              <w:rPr>
                <w:rFonts w:hint="eastAsia" w:ascii="黑体" w:hAnsi="黑体" w:eastAsia="黑体" w:cs="Times New Roman"/>
                <w:color w:val="000000"/>
                <w:kern w:val="0"/>
                <w:sz w:val="24"/>
                <w:szCs w:val="24"/>
              </w:rPr>
              <w:t>年</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xml:space="preserve">2023 </w:t>
            </w:r>
            <w:r>
              <w:rPr>
                <w:rFonts w:hint="eastAsia" w:ascii="黑体" w:hAnsi="黑体" w:eastAsia="黑体" w:cs="Times New Roman"/>
                <w:color w:val="000000"/>
                <w:kern w:val="0"/>
                <w:sz w:val="24"/>
                <w:szCs w:val="24"/>
              </w:rPr>
              <w:t>年</w:t>
            </w:r>
          </w:p>
        </w:tc>
        <w:tc>
          <w:tcPr>
            <w:tcW w:w="359"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备注</w:t>
            </w:r>
          </w:p>
        </w:tc>
      </w:tr>
      <w:tr>
        <w:tblPrEx>
          <w:tblCellMar>
            <w:top w:w="0" w:type="dxa"/>
            <w:left w:w="108" w:type="dxa"/>
            <w:bottom w:w="0" w:type="dxa"/>
            <w:right w:w="108" w:type="dxa"/>
          </w:tblCellMar>
        </w:tblPrEx>
        <w:trPr>
          <w:trHeight w:val="420" w:hRule="atLeast"/>
        </w:trPr>
        <w:tc>
          <w:tcPr>
            <w:tcW w:w="48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w:t>
            </w: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全日制在校生人数*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2270</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2314</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420" w:hRule="atLeast"/>
        </w:trPr>
        <w:tc>
          <w:tcPr>
            <w:tcW w:w="48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w:t>
            </w: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年生均财政拨款水平</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元</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1500</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1500</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450" w:hRule="atLeast"/>
        </w:trPr>
        <w:tc>
          <w:tcPr>
            <w:tcW w:w="48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3</w:t>
            </w: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年财政专项拨款</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万元</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32976408.8</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35827959</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390" w:hRule="atLeast"/>
        </w:trPr>
        <w:tc>
          <w:tcPr>
            <w:tcW w:w="48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4</w:t>
            </w: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教职员工额定编制数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293</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293</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405" w:hRule="atLeast"/>
        </w:trPr>
        <w:tc>
          <w:tcPr>
            <w:tcW w:w="4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等线" w:cs="Times New Roman"/>
                <w:color w:val="000000"/>
                <w:kern w:val="0"/>
                <w:sz w:val="24"/>
                <w:szCs w:val="24"/>
              </w:rPr>
            </w:pP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教职工总数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230</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226</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450" w:hRule="atLeast"/>
        </w:trPr>
        <w:tc>
          <w:tcPr>
            <w:tcW w:w="4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等线" w:cs="Times New Roman"/>
                <w:color w:val="000000"/>
                <w:kern w:val="0"/>
                <w:sz w:val="24"/>
                <w:szCs w:val="24"/>
              </w:rPr>
            </w:pP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其中：专任教师总数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223</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219</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405" w:hRule="atLeast"/>
        </w:trPr>
        <w:tc>
          <w:tcPr>
            <w:tcW w:w="4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等线" w:cs="Times New Roman"/>
                <w:color w:val="000000"/>
                <w:kern w:val="0"/>
                <w:sz w:val="24"/>
                <w:szCs w:val="24"/>
              </w:rPr>
            </w:pPr>
          </w:p>
        </w:tc>
        <w:tc>
          <w:tcPr>
            <w:tcW w:w="4230" w:type="dxa"/>
            <w:tcBorders>
              <w:top w:val="nil"/>
              <w:left w:val="nil"/>
              <w:bottom w:val="single" w:color="000000" w:sz="8" w:space="0"/>
              <w:right w:val="single" w:color="000000" w:sz="8" w:space="0"/>
            </w:tcBorders>
            <w:shd w:val="clear" w:color="auto" w:fill="auto"/>
            <w:vAlign w:val="center"/>
          </w:tcPr>
          <w:p>
            <w:pPr>
              <w:widowControl/>
              <w:ind w:firstLine="800" w:firstLineChars="400"/>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思政课教师数*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10</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375" w:hRule="atLeast"/>
        </w:trPr>
        <w:tc>
          <w:tcPr>
            <w:tcW w:w="4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等线" w:cs="Times New Roman"/>
                <w:color w:val="000000"/>
                <w:kern w:val="0"/>
                <w:sz w:val="24"/>
                <w:szCs w:val="24"/>
              </w:rPr>
            </w:pPr>
          </w:p>
        </w:tc>
        <w:tc>
          <w:tcPr>
            <w:tcW w:w="4230" w:type="dxa"/>
            <w:tcBorders>
              <w:top w:val="nil"/>
              <w:left w:val="nil"/>
              <w:bottom w:val="single" w:color="000000" w:sz="8" w:space="0"/>
              <w:right w:val="single" w:color="000000" w:sz="8" w:space="0"/>
            </w:tcBorders>
            <w:shd w:val="clear" w:color="auto" w:fill="auto"/>
            <w:vAlign w:val="center"/>
          </w:tcPr>
          <w:p>
            <w:pPr>
              <w:widowControl/>
              <w:ind w:firstLine="800" w:firstLineChars="400"/>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体育课专任教师数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12</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570" w:hRule="atLeast"/>
        </w:trPr>
        <w:tc>
          <w:tcPr>
            <w:tcW w:w="4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等线" w:cs="Times New Roman"/>
                <w:color w:val="000000"/>
                <w:kern w:val="0"/>
                <w:sz w:val="24"/>
                <w:szCs w:val="24"/>
              </w:rPr>
            </w:pPr>
          </w:p>
        </w:tc>
        <w:tc>
          <w:tcPr>
            <w:tcW w:w="4230" w:type="dxa"/>
            <w:tcBorders>
              <w:top w:val="nil"/>
              <w:left w:val="nil"/>
              <w:bottom w:val="single" w:color="000000" w:sz="8" w:space="0"/>
              <w:right w:val="single" w:color="000000" w:sz="8" w:space="0"/>
            </w:tcBorders>
            <w:shd w:val="clear" w:color="auto" w:fill="auto"/>
            <w:vAlign w:val="center"/>
          </w:tcPr>
          <w:p>
            <w:pPr>
              <w:widowControl/>
              <w:ind w:firstLine="800" w:firstLineChars="400"/>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美育课专任教师数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315" w:hRule="atLeast"/>
        </w:trPr>
        <w:tc>
          <w:tcPr>
            <w:tcW w:w="4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等线" w:cs="Times New Roman"/>
                <w:color w:val="000000"/>
                <w:kern w:val="0"/>
                <w:sz w:val="24"/>
                <w:szCs w:val="24"/>
              </w:rPr>
            </w:pPr>
          </w:p>
        </w:tc>
        <w:tc>
          <w:tcPr>
            <w:tcW w:w="4230" w:type="dxa"/>
            <w:tcBorders>
              <w:top w:val="nil"/>
              <w:left w:val="nil"/>
              <w:bottom w:val="single" w:color="000000" w:sz="8" w:space="0"/>
              <w:right w:val="single" w:color="000000" w:sz="8" w:space="0"/>
            </w:tcBorders>
            <w:shd w:val="clear" w:color="auto" w:fill="auto"/>
            <w:vAlign w:val="center"/>
          </w:tcPr>
          <w:p>
            <w:pPr>
              <w:widowControl/>
              <w:ind w:firstLine="800" w:firstLineChars="400"/>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辅导员人数*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高职填报</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高职填报</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375" w:hRule="atLeast"/>
        </w:trPr>
        <w:tc>
          <w:tcPr>
            <w:tcW w:w="4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等线" w:cs="Times New Roman"/>
                <w:color w:val="000000"/>
                <w:kern w:val="0"/>
                <w:sz w:val="24"/>
                <w:szCs w:val="24"/>
              </w:rPr>
            </w:pPr>
          </w:p>
        </w:tc>
        <w:tc>
          <w:tcPr>
            <w:tcW w:w="4230" w:type="dxa"/>
            <w:tcBorders>
              <w:top w:val="nil"/>
              <w:left w:val="nil"/>
              <w:bottom w:val="single" w:color="000000" w:sz="8" w:space="0"/>
              <w:right w:val="single" w:color="000000" w:sz="8" w:space="0"/>
            </w:tcBorders>
            <w:shd w:val="clear" w:color="auto" w:fill="auto"/>
            <w:vAlign w:val="center"/>
          </w:tcPr>
          <w:p>
            <w:pPr>
              <w:widowControl/>
              <w:ind w:firstLine="800" w:firstLineChars="400"/>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班主任人数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　</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66</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360" w:hRule="atLeast"/>
        </w:trPr>
        <w:tc>
          <w:tcPr>
            <w:tcW w:w="48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5</w:t>
            </w: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参加国家学生体质健康标准测试人数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2314</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330" w:hRule="atLeast"/>
        </w:trPr>
        <w:tc>
          <w:tcPr>
            <w:tcW w:w="4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等线" w:cs="Times New Roman"/>
                <w:color w:val="000000"/>
                <w:kern w:val="0"/>
                <w:sz w:val="24"/>
                <w:szCs w:val="24"/>
              </w:rPr>
            </w:pP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其中：学生体质测评合格率</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　</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86.7</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450" w:hRule="atLeast"/>
        </w:trPr>
        <w:tc>
          <w:tcPr>
            <w:tcW w:w="48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6</w:t>
            </w:r>
          </w:p>
        </w:tc>
        <w:tc>
          <w:tcPr>
            <w:tcW w:w="4230" w:type="dxa"/>
            <w:tcBorders>
              <w:top w:val="nil"/>
              <w:left w:val="nil"/>
              <w:bottom w:val="single" w:color="000000" w:sz="8" w:space="0"/>
              <w:right w:val="single" w:color="000000" w:sz="8" w:space="0"/>
            </w:tcBorders>
            <w:shd w:val="clear" w:color="auto" w:fill="auto"/>
            <w:noWrap/>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职业技能等级证书（含职业资格证书）获取人数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0</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390" w:hRule="atLeast"/>
        </w:trPr>
        <w:tc>
          <w:tcPr>
            <w:tcW w:w="48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7</w:t>
            </w: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企业提供的校内实践教学设备</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万元</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0</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570" w:hRule="atLeast"/>
        </w:trPr>
        <w:tc>
          <w:tcPr>
            <w:tcW w:w="48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8</w:t>
            </w: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与企业共建开放型区域产教融合实践中心</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个</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0</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450" w:hRule="atLeast"/>
        </w:trPr>
        <w:tc>
          <w:tcPr>
            <w:tcW w:w="48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9</w:t>
            </w: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聘请行业导师人数*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0</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435" w:hRule="atLeast"/>
        </w:trPr>
        <w:tc>
          <w:tcPr>
            <w:tcW w:w="4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等线" w:cs="Times New Roman"/>
                <w:color w:val="000000"/>
                <w:kern w:val="0"/>
                <w:sz w:val="24"/>
                <w:szCs w:val="24"/>
              </w:rPr>
            </w:pP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其中：聘请大国工匠、劳动模范人数</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人</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0</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390" w:hRule="atLeast"/>
        </w:trPr>
        <w:tc>
          <w:tcPr>
            <w:tcW w:w="4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等线" w:cs="Times New Roman"/>
                <w:color w:val="000000"/>
                <w:kern w:val="0"/>
                <w:sz w:val="24"/>
                <w:szCs w:val="24"/>
              </w:rPr>
            </w:pP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行业导师年课时总量*</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课时</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0</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495" w:hRule="atLeast"/>
        </w:trPr>
        <w:tc>
          <w:tcPr>
            <w:tcW w:w="4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等线" w:cs="Times New Roman"/>
                <w:color w:val="000000"/>
                <w:kern w:val="0"/>
                <w:sz w:val="24"/>
                <w:szCs w:val="24"/>
              </w:rPr>
            </w:pP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年支付行业导师课酬</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万元</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0</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330" w:hRule="atLeast"/>
        </w:trPr>
        <w:tc>
          <w:tcPr>
            <w:tcW w:w="48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10</w:t>
            </w: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年实习专项经费</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万元</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0</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405" w:hRule="atLeast"/>
        </w:trPr>
        <w:tc>
          <w:tcPr>
            <w:tcW w:w="4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等线" w:cs="Times New Roman"/>
                <w:color w:val="000000"/>
                <w:kern w:val="0"/>
                <w:sz w:val="24"/>
                <w:szCs w:val="24"/>
              </w:rPr>
            </w:pPr>
          </w:p>
        </w:tc>
        <w:tc>
          <w:tcPr>
            <w:tcW w:w="423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其中：年实习责任保险经费</w:t>
            </w:r>
          </w:p>
        </w:tc>
        <w:tc>
          <w:tcPr>
            <w:tcW w:w="51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万元</w:t>
            </w:r>
          </w:p>
        </w:tc>
        <w:tc>
          <w:tcPr>
            <w:tcW w:w="1360" w:type="dxa"/>
            <w:tcBorders>
              <w:top w:val="nil"/>
              <w:left w:val="nil"/>
              <w:bottom w:val="single" w:color="000000" w:sz="8" w:space="0"/>
              <w:right w:val="single" w:color="000000" w:sz="8" w:space="0"/>
            </w:tcBorders>
            <w:shd w:val="clear" w:color="auto" w:fill="auto"/>
            <w:vAlign w:val="center"/>
          </w:tcPr>
          <w:p>
            <w:pPr>
              <w:widowControl/>
              <w:jc w:val="left"/>
              <w:rPr>
                <w:rFonts w:ascii="Times New Roman" w:hAnsi="Times New Roman" w:eastAsia="等线" w:cs="Times New Roman"/>
                <w:color w:val="000000"/>
                <w:kern w:val="0"/>
                <w:sz w:val="24"/>
                <w:szCs w:val="24"/>
              </w:rPr>
            </w:pPr>
            <w:r>
              <w:rPr>
                <w:rFonts w:ascii="Times New Roman" w:hAnsi="Times New Roman" w:eastAsia="等线" w:cs="Times New Roman"/>
                <w:color w:val="000000"/>
                <w:kern w:val="0"/>
                <w:sz w:val="24"/>
                <w:szCs w:val="24"/>
              </w:rPr>
              <w:t>0</w:t>
            </w:r>
          </w:p>
        </w:tc>
        <w:tc>
          <w:tcPr>
            <w:tcW w:w="1060"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8550</w:t>
            </w:r>
          </w:p>
        </w:tc>
        <w:tc>
          <w:tcPr>
            <w:tcW w:w="359" w:type="dxa"/>
            <w:tcBorders>
              <w:top w:val="nil"/>
              <w:left w:val="nil"/>
              <w:bottom w:val="single" w:color="000000" w:sz="8" w:space="0"/>
              <w:right w:val="single" w:color="000000" w:sz="8"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bl>
    <w:p>
      <w:pPr>
        <w:tabs>
          <w:tab w:val="left" w:pos="958"/>
          <w:tab w:val="left" w:pos="1078"/>
        </w:tabs>
        <w:spacing w:line="360" w:lineRule="auto"/>
        <w:rPr>
          <w:rFonts w:hint="eastAsia" w:ascii="方正仿宋_GBK" w:hAnsi="方正仿宋_GBK" w:eastAsia="方正仿宋_GBK" w:cs="方正仿宋_GBK"/>
          <w:sz w:val="32"/>
          <w:szCs w:val="32"/>
        </w:rPr>
        <w:sectPr>
          <w:footerReference r:id="rId7" w:type="default"/>
          <w:pgSz w:w="11906" w:h="16838"/>
          <w:pgMar w:top="1440" w:right="1800" w:bottom="1440" w:left="1800" w:header="851" w:footer="992" w:gutter="0"/>
          <w:pgNumType w:fmt="decimal" w:start="1"/>
          <w:cols w:space="425" w:num="1"/>
          <w:docGrid w:type="lines" w:linePitch="312" w:charSpace="0"/>
        </w:sectPr>
      </w:pPr>
    </w:p>
    <w:p>
      <w:pPr>
        <w:tabs>
          <w:tab w:val="left" w:pos="958"/>
          <w:tab w:val="left" w:pos="1078"/>
        </w:tabs>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anchor distT="0" distB="0" distL="114300" distR="114300" simplePos="0" relativeHeight="251662336" behindDoc="1" locked="0" layoutInCell="1" allowOverlap="1">
            <wp:simplePos x="0" y="0"/>
            <wp:positionH relativeFrom="column">
              <wp:posOffset>-1219200</wp:posOffset>
            </wp:positionH>
            <wp:positionV relativeFrom="paragraph">
              <wp:posOffset>-844550</wp:posOffset>
            </wp:positionV>
            <wp:extent cx="7700645" cy="10619105"/>
            <wp:effectExtent l="0" t="0" r="8255" b="10795"/>
            <wp:wrapNone/>
            <wp:docPr id="110" name="图片 110" descr="旅游杂志合成风画册__2024-01-04+22_46_24(2)"/>
            <wp:cNvGraphicFramePr/>
            <a:graphic xmlns:a="http://schemas.openxmlformats.org/drawingml/2006/main">
              <a:graphicData uri="http://schemas.openxmlformats.org/drawingml/2006/picture">
                <pic:pic xmlns:pic="http://schemas.openxmlformats.org/drawingml/2006/picture">
                  <pic:nvPicPr>
                    <pic:cNvPr id="110" name="图片 110" descr="旅游杂志合成风画册__2024-01-04+22_46_24(2)"/>
                    <pic:cNvPicPr/>
                  </pic:nvPicPr>
                  <pic:blipFill>
                    <a:blip r:embed="rId54"/>
                    <a:stretch>
                      <a:fillRect/>
                    </a:stretch>
                  </pic:blipFill>
                  <pic:spPr>
                    <a:xfrm>
                      <a:off x="0" y="0"/>
                      <a:ext cx="7700645" cy="10619105"/>
                    </a:xfrm>
                    <a:prstGeom prst="rect">
                      <a:avLst/>
                    </a:prstGeom>
                  </pic:spPr>
                </pic:pic>
              </a:graphicData>
            </a:graphic>
          </wp:anchor>
        </w:drawing>
      </w:r>
    </w:p>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2BBBB3A-9F27-40DC-9478-90ECC0BB08E8}"/>
  </w:font>
  <w:font w:name="黑体">
    <w:panose1 w:val="02010609060101010101"/>
    <w:charset w:val="86"/>
    <w:family w:val="auto"/>
    <w:pitch w:val="default"/>
    <w:sig w:usb0="800002BF" w:usb1="38CF7CFA" w:usb2="00000016" w:usb3="00000000" w:csb0="00040001" w:csb1="00000000"/>
    <w:embedRegular r:id="rId2" w:fontKey="{4D1ECC9E-363D-406F-A2BD-9DA8E71698F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72E153C-ADEF-48E9-A51B-78D189555D5B}"/>
  </w:font>
  <w:font w:name="楷体">
    <w:panose1 w:val="02010609060101010101"/>
    <w:charset w:val="86"/>
    <w:family w:val="modern"/>
    <w:pitch w:val="default"/>
    <w:sig w:usb0="800002BF" w:usb1="38CF7CFA" w:usb2="00000016" w:usb3="00000000" w:csb0="00040001" w:csb1="00000000"/>
    <w:embedRegular r:id="rId4" w:fontKey="{7CF1F472-81BD-40DB-96EE-0635ECE3E735}"/>
  </w:font>
  <w:font w:name="仿宋_GB2312">
    <w:altName w:val="仿宋"/>
    <w:panose1 w:val="02010609030101010101"/>
    <w:charset w:val="86"/>
    <w:family w:val="modern"/>
    <w:pitch w:val="default"/>
    <w:sig w:usb0="00000000" w:usb1="00000000" w:usb2="00000010" w:usb3="00000000" w:csb0="00040000" w:csb1="00000000"/>
    <w:embedRegular r:id="rId5" w:fontKey="{80FCC298-55B9-4285-890D-1585D1DC2C56}"/>
  </w:font>
  <w:font w:name="方正仿宋_GBK">
    <w:panose1 w:val="02000000000000000000"/>
    <w:charset w:val="86"/>
    <w:family w:val="auto"/>
    <w:pitch w:val="default"/>
    <w:sig w:usb0="A00002BF" w:usb1="38CF7CFA" w:usb2="00082016" w:usb3="00000000" w:csb0="00040001" w:csb1="00000000"/>
    <w:embedRegular r:id="rId6" w:fontKey="{EA80327D-CED2-4B56-A30C-375C81BB847E}"/>
  </w:font>
  <w:font w:name="华文仿宋">
    <w:panose1 w:val="02010600040101010101"/>
    <w:charset w:val="86"/>
    <w:family w:val="auto"/>
    <w:pitch w:val="default"/>
    <w:sig w:usb0="00000287" w:usb1="080F0000" w:usb2="00000000" w:usb3="00000000" w:csb0="0004009F" w:csb1="DFD70000"/>
    <w:embedRegular r:id="rId7" w:fontKey="{D29065EC-272D-4210-9A94-6C6BB44D4BE7}"/>
  </w:font>
  <w:font w:name="等线">
    <w:panose1 w:val="02010600030101010101"/>
    <w:charset w:val="86"/>
    <w:family w:val="roman"/>
    <w:pitch w:val="default"/>
    <w:sig w:usb0="A00002BF" w:usb1="38CF7CFA" w:usb2="00000016" w:usb3="00000000" w:csb0="0004000F" w:csb1="00000000"/>
    <w:embedRegular r:id="rId8" w:fontKey="{611C6A05-8B3F-4DB8-954B-39B8A554E72B}"/>
  </w:font>
  <w:font w:name="Arial">
    <w:panose1 w:val="020B0604020202020204"/>
    <w:charset w:val="00"/>
    <w:family w:val="swiss"/>
    <w:pitch w:val="default"/>
    <w:sig w:usb0="E0002EFF" w:usb1="C000785B" w:usb2="00000009" w:usb3="00000000" w:csb0="400001FF" w:csb1="FFFF0000"/>
    <w:embedRegular r:id="rId9" w:fontKey="{F57327DA-23EF-4B1B-9CFA-E6F7609072E5}"/>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黑">
    <w:altName w:val="黑体"/>
    <w:panose1 w:val="00000000000000000000"/>
    <w:charset w:val="00"/>
    <w:family w:val="auto"/>
    <w:pitch w:val="default"/>
    <w:sig w:usb0="00000000" w:usb1="00000000" w:usb2="00000000" w:usb3="00000000" w:csb0="00000000" w:csb1="00000000"/>
  </w:font>
  <w:font w:name="方宋">
    <w:altName w:val="宋体"/>
    <w:panose1 w:val="00000000000000000000"/>
    <w:charset w:val="00"/>
    <w:family w:val="auto"/>
    <w:pitch w:val="default"/>
    <w:sig w:usb0="00000000" w:usb1="00000000" w:usb2="00000000" w:usb3="00000000" w:csb0="00000000" w:csb1="00000000"/>
  </w:font>
  <w:font w:name="方宋楷体">
    <w:altName w:val="宋体"/>
    <w:panose1 w:val="00000000000000000000"/>
    <w:charset w:val="00"/>
    <w:family w:val="auto"/>
    <w:pitch w:val="default"/>
    <w:sig w:usb0="00000000" w:usb1="00000000" w:usb2="00000000" w:usb3="00000000" w:csb0="00000000" w:csb1="00000000"/>
  </w:font>
  <w:font w:name="方宋楷">
    <w:altName w:val="宋体"/>
    <w:panose1 w:val="00000000000000000000"/>
    <w:charset w:val="00"/>
    <w:family w:val="auto"/>
    <w:pitch w:val="default"/>
    <w:sig w:usb0="00000000" w:usb1="00000000" w:usb2="00000000" w:usb3="00000000" w:csb0="00000000" w:csb1="00000000"/>
  </w:font>
  <w:font w:name="方">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姚体">
    <w:panose1 w:val="02010601030101010101"/>
    <w:charset w:val="86"/>
    <w:family w:val="auto"/>
    <w:pitch w:val="default"/>
    <w:sig w:usb0="00000003" w:usb1="080E0000" w:usb2="00000000" w:usb3="00000000" w:csb0="00040000" w:csb1="00000000"/>
  </w:font>
  <w:font w:name="方正">
    <w:altName w:val="Segoe Print"/>
    <w:panose1 w:val="00000000000000000000"/>
    <w:charset w:val="00"/>
    <w:family w:val="auto"/>
    <w:pitch w:val="default"/>
    <w:sig w:usb0="00000000" w:usb1="00000000" w:usb2="00000000" w:usb3="00000000" w:csb0="00000000" w:csb1="00000000"/>
  </w:font>
  <w:font w:name="方正仿宋">
    <w:altName w:val="仿宋"/>
    <w:panose1 w:val="00000000000000000000"/>
    <w:charset w:val="00"/>
    <w:family w:val="auto"/>
    <w:pitch w:val="default"/>
    <w:sig w:usb0="00000000" w:usb1="00000000" w:usb2="00000000" w:usb3="00000000" w:csb0="00000000" w:csb1="00000000"/>
  </w:font>
  <w:font w:name="方正仿宋-">
    <w:altName w:val="仿宋"/>
    <w:panose1 w:val="00000000000000000000"/>
    <w:charset w:val="00"/>
    <w:family w:val="auto"/>
    <w:pitch w:val="default"/>
    <w:sig w:usb0="00000000" w:usb1="00000000" w:usb2="00000000" w:usb3="00000000" w:csb0="00000000" w:csb1="00000000"/>
  </w:font>
  <w:font w:name="方正仿宋-G">
    <w:altName w:val="仿宋"/>
    <w:panose1 w:val="00000000000000000000"/>
    <w:charset w:val="00"/>
    <w:family w:val="auto"/>
    <w:pitch w:val="default"/>
    <w:sig w:usb0="00000000" w:usb1="00000000" w:usb2="00000000" w:usb3="00000000" w:csb0="00000000" w:csb1="00000000"/>
  </w:font>
  <w:font w:name="方正仿宋-GB">
    <w:altName w:val="仿宋"/>
    <w:panose1 w:val="00000000000000000000"/>
    <w:charset w:val="00"/>
    <w:family w:val="auto"/>
    <w:pitch w:val="default"/>
    <w:sig w:usb0="00000000" w:usb1="00000000" w:usb2="00000000" w:usb3="00000000" w:csb0="00000000" w:csb1="00000000"/>
  </w:font>
  <w:font w:name="方正仿宋-GBK">
    <w:altName w:val="仿宋"/>
    <w:panose1 w:val="00000000000000000000"/>
    <w:charset w:val="00"/>
    <w:family w:val="auto"/>
    <w:pitch w:val="default"/>
    <w:sig w:usb0="00000000" w:usb1="00000000" w:usb2="00000000" w:usb3="00000000" w:csb0="00000000" w:csb1="00000000"/>
  </w:font>
  <w:font w:name="方正小标宋_GBK">
    <w:panose1 w:val="02000000000000000000"/>
    <w:charset w:val="86"/>
    <w:family w:val="auto"/>
    <w:pitch w:val="default"/>
    <w:sig w:usb0="A00002BF" w:usb1="38CF7CFA" w:usb2="00082016" w:usb3="00000000" w:csb0="00040001" w:csb1="00000000"/>
    <w:embedRegular r:id="rId10" w:fontKey="{3850C841-32AA-4936-A04C-A0A1F54187BC}"/>
  </w:font>
  <w:font w:name="方正仿宋_GB2312">
    <w:panose1 w:val="02000000000000000000"/>
    <w:charset w:val="86"/>
    <w:family w:val="auto"/>
    <w:pitch w:val="default"/>
    <w:sig w:usb0="A00002BF" w:usb1="184F6CFA" w:usb2="00000012" w:usb3="00000000" w:csb0="00040001" w:csb1="00000000"/>
    <w:embedRegular r:id="rId11" w:fontKey="{5563D4C3-0279-46EB-A3A4-5144487C5CBC}"/>
  </w:font>
  <w:font w:name="方正公文小标宋">
    <w:panose1 w:val="02000500000000000000"/>
    <w:charset w:val="86"/>
    <w:family w:val="auto"/>
    <w:pitch w:val="default"/>
    <w:sig w:usb0="A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 w:name="汉仪粗黑简">
    <w:panose1 w:val="02010600000101010101"/>
    <w:charset w:val="86"/>
    <w:family w:val="auto"/>
    <w:pitch w:val="default"/>
    <w:sig w:usb0="00000001" w:usb1="080E0800" w:usb2="00000002" w:usb3="00000000" w:csb0="00040000" w:csb1="00000000"/>
  </w:font>
  <w:font w:name="微软雅黑 Light">
    <w:panose1 w:val="020B0502040204020203"/>
    <w:charset w:val="86"/>
    <w:family w:val="auto"/>
    <w:pitch w:val="default"/>
    <w:sig w:usb0="80000287" w:usb1="2ACF0010" w:usb2="00000016" w:usb3="00000000" w:csb0="0004001F" w:csb1="00000000"/>
  </w:font>
  <w:font w:name="汉仪雅酷黑 95W">
    <w:panose1 w:val="020B0A04020202020204"/>
    <w:charset w:val="86"/>
    <w:family w:val="auto"/>
    <w:pitch w:val="default"/>
    <w:sig w:usb0="A00002FF" w:usb1="28C17CFA" w:usb2="00000016" w:usb3="00000000" w:csb0="2004000F" w:csb1="00000000"/>
  </w:font>
  <w:font w:name="汉仪书魂体简">
    <w:panose1 w:val="02010600000101010101"/>
    <w:charset w:val="86"/>
    <w:family w:val="auto"/>
    <w:pitch w:val="default"/>
    <w:sig w:usb0="00000001" w:usb1="080E0800" w:usb2="00000002" w:usb3="00000000" w:csb0="00040000" w:csb1="00000000"/>
  </w:font>
  <w:font w:name="汉仪中黑简">
    <w:panose1 w:val="02010600000101010101"/>
    <w:charset w:val="86"/>
    <w:family w:val="auto"/>
    <w:pitch w:val="default"/>
    <w:sig w:usb0="00000001" w:usb1="080E0800" w:usb2="00000002" w:usb3="00000000" w:csb0="00040000" w:csb1="00000000"/>
  </w:font>
  <w:font w:name="Microsoft YaHei Bold">
    <w:altName w:val="宋体"/>
    <w:panose1 w:val="020B0503020204020204"/>
    <w:charset w:val="86"/>
    <w:family w:val="auto"/>
    <w:pitch w:val="default"/>
    <w:sig w:usb0="00000000" w:usb1="00000000" w:usb2="00000016" w:usb3="00000000" w:csb0="0004001F" w:csb1="00000000"/>
  </w:font>
  <w:font w:name="汉仪大黑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506949272"/>
                            <w:docPartObj>
                              <w:docPartGallery w:val="autotext"/>
                            </w:docPartObj>
                          </w:sdtPr>
                          <w:sdtContent>
                            <w:p>
                              <w:pPr>
                                <w:pStyle w:val="7"/>
                                <w:jc w:val="center"/>
                              </w:pPr>
                              <w:r>
                                <w:fldChar w:fldCharType="begin"/>
                              </w:r>
                              <w:r>
                                <w:instrText xml:space="preserve">PAGE   \* MERGEFORMAT</w:instrText>
                              </w:r>
                              <w:r>
                                <w:fldChar w:fldCharType="separate"/>
                              </w:r>
                              <w:r>
                                <w:rPr>
                                  <w:lang w:val="zh-CN"/>
                                </w:rPr>
                                <w:t>31</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sdt>
                    <w:sdtPr>
                      <w:id w:val="506949272"/>
                      <w:docPartObj>
                        <w:docPartGallery w:val="autotext"/>
                      </w:docPartObj>
                    </w:sdtPr>
                    <w:sdtContent>
                      <w:p>
                        <w:pPr>
                          <w:pStyle w:val="7"/>
                          <w:jc w:val="center"/>
                        </w:pPr>
                        <w:r>
                          <w:fldChar w:fldCharType="begin"/>
                        </w:r>
                        <w:r>
                          <w:instrText xml:space="preserve">PAGE   \* MERGEFORMAT</w:instrText>
                        </w:r>
                        <w:r>
                          <w:fldChar w:fldCharType="separate"/>
                        </w:r>
                        <w:r>
                          <w:rPr>
                            <w:lang w:val="zh-CN"/>
                          </w:rPr>
                          <w:t>31</w:t>
                        </w:r>
                        <w:r>
                          <w:fldChar w:fldCharType="end"/>
                        </w:r>
                      </w:p>
                    </w:sdtContent>
                  </w:sdt>
                  <w:p/>
                </w:txbxContent>
              </v:textbox>
            </v:shape>
          </w:pict>
        </mc:Fallback>
      </mc:AlternateContent>
    </w:r>
  </w:p>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3NDg2ZTU1YjgzOWIwOTU3Y2NiNzBmYjA4YTI1ODkifQ=="/>
  </w:docVars>
  <w:rsids>
    <w:rsidRoot w:val="00900377"/>
    <w:rsid w:val="00013399"/>
    <w:rsid w:val="00036BD7"/>
    <w:rsid w:val="00060C0C"/>
    <w:rsid w:val="00064574"/>
    <w:rsid w:val="000741C5"/>
    <w:rsid w:val="000852AE"/>
    <w:rsid w:val="000A30C3"/>
    <w:rsid w:val="000C42D0"/>
    <w:rsid w:val="00103AA9"/>
    <w:rsid w:val="00124F4F"/>
    <w:rsid w:val="00165FDF"/>
    <w:rsid w:val="00197A0D"/>
    <w:rsid w:val="001A3D07"/>
    <w:rsid w:val="001C5D8C"/>
    <w:rsid w:val="001D63D3"/>
    <w:rsid w:val="002020BF"/>
    <w:rsid w:val="00265FF1"/>
    <w:rsid w:val="002A224B"/>
    <w:rsid w:val="002A7A0D"/>
    <w:rsid w:val="002D39DA"/>
    <w:rsid w:val="002F5117"/>
    <w:rsid w:val="00324A48"/>
    <w:rsid w:val="0034159A"/>
    <w:rsid w:val="00361044"/>
    <w:rsid w:val="003E3542"/>
    <w:rsid w:val="003E4917"/>
    <w:rsid w:val="00461C86"/>
    <w:rsid w:val="004636F0"/>
    <w:rsid w:val="00480EE7"/>
    <w:rsid w:val="004C3247"/>
    <w:rsid w:val="004D0515"/>
    <w:rsid w:val="00582888"/>
    <w:rsid w:val="005D6B5B"/>
    <w:rsid w:val="00637F63"/>
    <w:rsid w:val="006526E5"/>
    <w:rsid w:val="006B484A"/>
    <w:rsid w:val="006F6DD9"/>
    <w:rsid w:val="00721A47"/>
    <w:rsid w:val="0074433C"/>
    <w:rsid w:val="007579A0"/>
    <w:rsid w:val="00785750"/>
    <w:rsid w:val="007C01CC"/>
    <w:rsid w:val="007F7EB5"/>
    <w:rsid w:val="008056D0"/>
    <w:rsid w:val="00820C04"/>
    <w:rsid w:val="00830B71"/>
    <w:rsid w:val="008713DC"/>
    <w:rsid w:val="008A0CC5"/>
    <w:rsid w:val="00900377"/>
    <w:rsid w:val="0093592B"/>
    <w:rsid w:val="009B4C85"/>
    <w:rsid w:val="009F1740"/>
    <w:rsid w:val="009F18AD"/>
    <w:rsid w:val="009F499C"/>
    <w:rsid w:val="00A0140E"/>
    <w:rsid w:val="00A1044A"/>
    <w:rsid w:val="00A158C7"/>
    <w:rsid w:val="00A570D8"/>
    <w:rsid w:val="00A60562"/>
    <w:rsid w:val="00A7431C"/>
    <w:rsid w:val="00A8722D"/>
    <w:rsid w:val="00AA65D7"/>
    <w:rsid w:val="00AC3B13"/>
    <w:rsid w:val="00AD1206"/>
    <w:rsid w:val="00B60B37"/>
    <w:rsid w:val="00BD4702"/>
    <w:rsid w:val="00BE3ED0"/>
    <w:rsid w:val="00BF3406"/>
    <w:rsid w:val="00C02245"/>
    <w:rsid w:val="00C177E5"/>
    <w:rsid w:val="00C20BE5"/>
    <w:rsid w:val="00CC65AB"/>
    <w:rsid w:val="00D0745D"/>
    <w:rsid w:val="00D1411A"/>
    <w:rsid w:val="00D37F54"/>
    <w:rsid w:val="00D47EB9"/>
    <w:rsid w:val="00D811BA"/>
    <w:rsid w:val="00D85290"/>
    <w:rsid w:val="00D915D8"/>
    <w:rsid w:val="00DA5FEF"/>
    <w:rsid w:val="00DE10B2"/>
    <w:rsid w:val="00E33A36"/>
    <w:rsid w:val="00E342D6"/>
    <w:rsid w:val="00E57516"/>
    <w:rsid w:val="00F05AB0"/>
    <w:rsid w:val="00F511A4"/>
    <w:rsid w:val="00FE2D60"/>
    <w:rsid w:val="00FF2A77"/>
    <w:rsid w:val="4ACD39FD"/>
    <w:rsid w:val="5F561E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220" w:beforeLines="0" w:beforeAutospacing="0" w:after="210" w:afterLines="0" w:afterAutospacing="0" w:line="240" w:lineRule="auto"/>
      <w:ind w:firstLine="720" w:firstLineChars="200"/>
      <w:outlineLvl w:val="0"/>
    </w:pPr>
    <w:rPr>
      <w:rFonts w:eastAsia="方正仿宋_GBK" w:asciiTheme="minorAscii" w:hAnsiTheme="minorAscii"/>
      <w:b/>
      <w:kern w:val="44"/>
      <w:sz w:val="32"/>
    </w:rPr>
  </w:style>
  <w:style w:type="paragraph" w:styleId="3">
    <w:name w:val="heading 2"/>
    <w:basedOn w:val="1"/>
    <w:next w:val="1"/>
    <w:unhideWhenUsed/>
    <w:qFormat/>
    <w:uiPriority w:val="9"/>
    <w:pPr>
      <w:keepNext/>
      <w:keepLines/>
      <w:spacing w:before="140" w:beforeLines="0" w:beforeAutospacing="0" w:after="140" w:afterLines="0" w:afterAutospacing="0" w:line="240" w:lineRule="auto"/>
      <w:ind w:firstLine="720" w:firstLineChars="200"/>
      <w:outlineLvl w:val="1"/>
    </w:pPr>
    <w:rPr>
      <w:rFonts w:ascii="Arial" w:hAnsi="Arial" w:eastAsia="方正仿宋_GBK"/>
      <w:sz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caption"/>
    <w:basedOn w:val="1"/>
    <w:next w:val="1"/>
    <w:unhideWhenUsed/>
    <w:qFormat/>
    <w:uiPriority w:val="35"/>
    <w:pPr>
      <w:jc w:val="center"/>
    </w:pPr>
    <w:rPr>
      <w:rFonts w:ascii="Arial" w:hAnsi="Arial" w:eastAsia="方正仿宋_GBK"/>
      <w:sz w:val="24"/>
    </w:rPr>
  </w:style>
  <w:style w:type="paragraph" w:styleId="5">
    <w:name w:val="toc 3"/>
    <w:basedOn w:val="1"/>
    <w:next w:val="1"/>
    <w:semiHidden/>
    <w:unhideWhenUsed/>
    <w:uiPriority w:val="39"/>
    <w:pPr>
      <w:ind w:left="840" w:leftChars="400"/>
    </w:pPr>
  </w:style>
  <w:style w:type="paragraph" w:styleId="6">
    <w:name w:val="Balloon Text"/>
    <w:basedOn w:val="1"/>
    <w:link w:val="14"/>
    <w:autoRedefine/>
    <w:semiHidden/>
    <w:unhideWhenUsed/>
    <w:qFormat/>
    <w:uiPriority w:val="99"/>
    <w:rPr>
      <w:sz w:val="18"/>
      <w:szCs w:val="18"/>
    </w:rPr>
  </w:style>
  <w:style w:type="paragraph" w:styleId="7">
    <w:name w:val="footer"/>
    <w:basedOn w:val="1"/>
    <w:link w:val="16"/>
    <w:autoRedefine/>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uiPriority w:val="39"/>
  </w:style>
  <w:style w:type="paragraph" w:styleId="10">
    <w:name w:val="table of figures"/>
    <w:basedOn w:val="1"/>
    <w:next w:val="1"/>
    <w:semiHidden/>
    <w:unhideWhenUsed/>
    <w:uiPriority w:val="99"/>
    <w:pPr>
      <w:ind w:leftChars="200" w:hanging="200" w:hangingChars="200"/>
    </w:pPr>
  </w:style>
  <w:style w:type="paragraph" w:styleId="11">
    <w:name w:val="toc 2"/>
    <w:basedOn w:val="1"/>
    <w:next w:val="1"/>
    <w:semiHidden/>
    <w:unhideWhenUsed/>
    <w:uiPriority w:val="39"/>
    <w:pPr>
      <w:ind w:left="420" w:leftChars="200"/>
    </w:pPr>
  </w:style>
  <w:style w:type="character" w:customStyle="1" w:styleId="14">
    <w:name w:val="批注框文本 Char"/>
    <w:basedOn w:val="13"/>
    <w:link w:val="6"/>
    <w:semiHidden/>
    <w:uiPriority w:val="99"/>
    <w:rPr>
      <w:sz w:val="18"/>
      <w:szCs w:val="18"/>
    </w:rPr>
  </w:style>
  <w:style w:type="character" w:customStyle="1" w:styleId="15">
    <w:name w:val="页眉 Char"/>
    <w:basedOn w:val="13"/>
    <w:link w:val="8"/>
    <w:autoRedefine/>
    <w:qFormat/>
    <w:uiPriority w:val="99"/>
    <w:rPr>
      <w:sz w:val="18"/>
      <w:szCs w:val="18"/>
    </w:rPr>
  </w:style>
  <w:style w:type="character" w:customStyle="1" w:styleId="16">
    <w:name w:val="页脚 Char"/>
    <w:basedOn w:val="13"/>
    <w:link w:val="7"/>
    <w:uiPriority w:val="99"/>
    <w:rPr>
      <w:sz w:val="18"/>
      <w:szCs w:val="18"/>
    </w:rPr>
  </w:style>
  <w:style w:type="paragraph" w:customStyle="1" w:styleId="17">
    <w:name w:val="标题2"/>
    <w:basedOn w:val="1"/>
    <w:uiPriority w:val="0"/>
    <w:pPr>
      <w:spacing w:line="580" w:lineRule="exact"/>
      <w:ind w:firstLine="640" w:firstLineChars="200"/>
    </w:pPr>
    <w:rPr>
      <w:rFonts w:hint="eastAsia" w:ascii="方正仿宋_GBK" w:hAnsi="方正仿宋_GBK" w:eastAsia="方正仿宋_GBK" w:cs="方正仿宋_GBK"/>
      <w:sz w:val="32"/>
      <w:szCs w:val="32"/>
    </w:rPr>
  </w:style>
  <w:style w:type="paragraph" w:customStyle="1" w:styleId="18">
    <w:name w:val="样式1"/>
    <w:basedOn w:val="1"/>
    <w:uiPriority w:val="0"/>
    <w:pPr>
      <w:spacing w:line="360" w:lineRule="auto"/>
      <w:ind w:firstLine="640" w:firstLineChars="200"/>
    </w:pPr>
    <w:rPr>
      <w:rFonts w:hint="eastAsia" w:ascii="方正仿宋_GBK" w:hAnsi="方正仿宋_GBK" w:eastAsia="方正仿宋_GBK" w:cs="方正仿宋_GBK"/>
      <w:b/>
      <w:bCs/>
      <w:sz w:val="32"/>
      <w:szCs w:val="32"/>
    </w:rPr>
  </w:style>
  <w:style w:type="paragraph" w:customStyle="1" w:styleId="19">
    <w:name w:val="样式2"/>
    <w:basedOn w:val="1"/>
    <w:link w:val="23"/>
    <w:uiPriority w:val="0"/>
    <w:pPr>
      <w:tabs>
        <w:tab w:val="left" w:pos="958"/>
        <w:tab w:val="left" w:pos="1078"/>
      </w:tabs>
      <w:spacing w:line="360" w:lineRule="auto"/>
      <w:ind w:firstLine="640" w:firstLineChars="200"/>
      <w:outlineLvl w:val="5"/>
    </w:pPr>
    <w:rPr>
      <w:rFonts w:hint="eastAsia" w:ascii="方正仿宋_GBK" w:hAnsi="方正仿宋_GBK" w:eastAsia="方正仿宋_GBK" w:cs="方正仿宋_GBK"/>
      <w:sz w:val="32"/>
      <w:szCs w:val="32"/>
      <w:shd w:val="clear" w:color="auto" w:fill="FFFFFF"/>
    </w:rPr>
  </w:style>
  <w:style w:type="paragraph" w:customStyle="1" w:styleId="20">
    <w:name w:val="WPSOffice手动目录 1"/>
    <w:uiPriority w:val="0"/>
    <w:pPr>
      <w:ind w:leftChars="0"/>
    </w:pPr>
    <w:rPr>
      <w:sz w:val="20"/>
      <w:szCs w:val="20"/>
    </w:rPr>
  </w:style>
  <w:style w:type="paragraph" w:customStyle="1" w:styleId="21">
    <w:name w:val="WPSOffice手动目录 2"/>
    <w:uiPriority w:val="0"/>
    <w:pPr>
      <w:ind w:leftChars="200"/>
    </w:pPr>
    <w:rPr>
      <w:sz w:val="20"/>
      <w:szCs w:val="20"/>
    </w:rPr>
  </w:style>
  <w:style w:type="paragraph" w:customStyle="1" w:styleId="22">
    <w:name w:val="WPSOffice手动目录 3"/>
    <w:uiPriority w:val="0"/>
    <w:pPr>
      <w:ind w:leftChars="400"/>
    </w:pPr>
    <w:rPr>
      <w:sz w:val="20"/>
      <w:szCs w:val="20"/>
    </w:rPr>
  </w:style>
  <w:style w:type="character" w:customStyle="1" w:styleId="23">
    <w:name w:val="样式2 Char"/>
    <w:link w:val="19"/>
    <w:uiPriority w:val="0"/>
    <w:rPr>
      <w:rFonts w:hint="eastAsia" w:ascii="方正仿宋_GBK" w:hAnsi="方正仿宋_GBK" w:eastAsia="方正仿宋_GBK" w:cs="方正仿宋_GBK"/>
      <w:sz w:val="32"/>
      <w:szCs w:val="32"/>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image" Target="media/image45.png"/><Relationship Id="rId53" Type="http://schemas.openxmlformats.org/officeDocument/2006/relationships/image" Target="media/image44.jpeg"/><Relationship Id="rId52" Type="http://schemas.openxmlformats.org/officeDocument/2006/relationships/image" Target="media/image43.pn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footer" Target="foot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2012dnd.com</Company>
  <Pages>2</Pages>
  <Words>0</Words>
  <Characters>0</Characters>
  <Lines>0</Lines>
  <Paragraphs>0</Paragraphs>
  <TotalTime>11</TotalTime>
  <ScaleCrop>false</ScaleCrop>
  <LinksUpToDate>false</LinksUpToDate>
  <CharactersWithSpaces>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2022-06-16T00:34:00Z</dcterms:created>
  <dc:creator>xiaowenxuan</dc:creator>
  <cp:lastModifiedBy>Sakura</cp:lastModifiedBy>
  <dcterms:modified xsi:type="dcterms:W3CDTF">2024-01-04T15:07:19Z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0D47AF17EB0845788D65914A50DA78D7_13</vt:lpwstr>
  </property>
  <property fmtid="{D5CDD505-2E9C-101B-9397-08002B2CF9AE}" pid="4" name="KSOSaveFontToCloudKey">
    <vt:lpwstr>590610_btnclosed</vt:lpwstr>
  </property>
</Properties>
</file>